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DC2615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B75D0" w:rsidRPr="00C77C1E" w:rsidRDefault="009B75D0" w:rsidP="00E93E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2"/>
          <w:szCs w:val="32"/>
        </w:rPr>
      </w:pPr>
      <w:bookmarkStart w:id="0" w:name="_GoBack"/>
      <w:bookmarkEnd w:id="0"/>
      <w:r w:rsidRPr="00C77C1E">
        <w:rPr>
          <w:rFonts w:cs="Arial"/>
          <w:b/>
          <w:color w:val="000000"/>
          <w:sz w:val="32"/>
          <w:szCs w:val="32"/>
        </w:rPr>
        <w:t>„</w:t>
      </w:r>
      <w:r w:rsidR="00E93EC3" w:rsidRPr="00C77C1E">
        <w:rPr>
          <w:b/>
          <w:sz w:val="32"/>
          <w:szCs w:val="32"/>
        </w:rPr>
        <w:t>Svatojanský Újezd – odstranění sedimentů z požární nádrže</w:t>
      </w:r>
      <w:r w:rsidRPr="00C77C1E">
        <w:rPr>
          <w:rFonts w:cs="Arial"/>
          <w:b/>
          <w:i/>
          <w:color w:val="000000"/>
          <w:sz w:val="32"/>
          <w:szCs w:val="32"/>
        </w:rPr>
        <w:t>“</w:t>
      </w:r>
    </w:p>
    <w:p w:rsidR="009B75D0" w:rsidRPr="00C77C1E" w:rsidRDefault="009B75D0" w:rsidP="009B75D0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E93EC3" w:rsidRPr="00C77C1E" w:rsidRDefault="00E93EC3" w:rsidP="00E93EC3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Zadavatel:</w:t>
      </w:r>
      <w:r w:rsidRPr="00C77C1E">
        <w:rPr>
          <w:rFonts w:cs="Arial"/>
          <w:b/>
          <w:sz w:val="24"/>
          <w:szCs w:val="24"/>
        </w:rPr>
        <w:tab/>
      </w:r>
      <w:r w:rsidRPr="00C77C1E">
        <w:rPr>
          <w:rFonts w:cs="Arial"/>
          <w:b/>
          <w:sz w:val="24"/>
          <w:szCs w:val="24"/>
        </w:rPr>
        <w:tab/>
      </w:r>
      <w:r w:rsidRPr="00C77C1E">
        <w:rPr>
          <w:rFonts w:cs="Arial"/>
          <w:b/>
          <w:sz w:val="24"/>
          <w:szCs w:val="24"/>
        </w:rPr>
        <w:tab/>
      </w:r>
      <w:r w:rsidRPr="00C77C1E">
        <w:rPr>
          <w:rFonts w:cs="Arial"/>
          <w:b/>
          <w:color w:val="000000"/>
          <w:sz w:val="24"/>
          <w:szCs w:val="24"/>
        </w:rPr>
        <w:t>Obec Svatojanský újezd</w:t>
      </w:r>
      <w:r w:rsidRPr="00C77C1E">
        <w:rPr>
          <w:b/>
          <w:bCs/>
          <w:sz w:val="24"/>
          <w:szCs w:val="24"/>
        </w:rPr>
        <w:tab/>
      </w:r>
    </w:p>
    <w:p w:rsidR="00E93EC3" w:rsidRPr="00C77C1E" w:rsidRDefault="00E93EC3" w:rsidP="00E93EC3">
      <w:pPr>
        <w:tabs>
          <w:tab w:val="left" w:pos="2835"/>
        </w:tabs>
        <w:spacing w:after="0"/>
        <w:rPr>
          <w:b/>
          <w:sz w:val="24"/>
          <w:szCs w:val="24"/>
        </w:rPr>
      </w:pPr>
      <w:r w:rsidRPr="00C77C1E">
        <w:rPr>
          <w:sz w:val="24"/>
          <w:szCs w:val="24"/>
        </w:rPr>
        <w:t>se sídlem:</w:t>
      </w:r>
      <w:r w:rsidRPr="00C77C1E">
        <w:rPr>
          <w:sz w:val="24"/>
          <w:szCs w:val="24"/>
        </w:rPr>
        <w:tab/>
        <w:t>Svatojanský Újezd čp. 54, 507 81 Lázně Bělohrad</w:t>
      </w:r>
    </w:p>
    <w:p w:rsidR="00E93EC3" w:rsidRPr="00C77C1E" w:rsidRDefault="00E93EC3" w:rsidP="00E93EC3">
      <w:pPr>
        <w:spacing w:after="0"/>
        <w:rPr>
          <w:bCs/>
          <w:sz w:val="24"/>
          <w:szCs w:val="24"/>
        </w:rPr>
      </w:pPr>
      <w:r w:rsidRPr="00C77C1E">
        <w:rPr>
          <w:bCs/>
          <w:sz w:val="24"/>
          <w:szCs w:val="24"/>
        </w:rPr>
        <w:t xml:space="preserve">IČ/DIČ: </w:t>
      </w:r>
      <w:r w:rsidRPr="00C77C1E">
        <w:rPr>
          <w:bCs/>
          <w:sz w:val="24"/>
          <w:szCs w:val="24"/>
        </w:rPr>
        <w:tab/>
      </w:r>
      <w:r w:rsidRPr="00C77C1E">
        <w:rPr>
          <w:bCs/>
          <w:sz w:val="24"/>
          <w:szCs w:val="24"/>
        </w:rPr>
        <w:tab/>
      </w:r>
      <w:r w:rsidRPr="00C77C1E">
        <w:rPr>
          <w:bCs/>
          <w:sz w:val="24"/>
          <w:szCs w:val="24"/>
        </w:rPr>
        <w:tab/>
        <w:t>00578606/CZ00578606</w:t>
      </w:r>
    </w:p>
    <w:p w:rsidR="00E93EC3" w:rsidRPr="00C77C1E" w:rsidRDefault="00E93EC3" w:rsidP="00E93EC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C77C1E">
        <w:rPr>
          <w:bCs/>
          <w:sz w:val="24"/>
          <w:szCs w:val="24"/>
        </w:rPr>
        <w:t>zastoupen:</w:t>
      </w:r>
      <w:r w:rsidRPr="00C77C1E">
        <w:rPr>
          <w:bCs/>
          <w:sz w:val="24"/>
          <w:szCs w:val="24"/>
        </w:rPr>
        <w:tab/>
        <w:t xml:space="preserve"> </w:t>
      </w:r>
      <w:r w:rsidRPr="00C77C1E">
        <w:rPr>
          <w:bCs/>
          <w:sz w:val="24"/>
          <w:szCs w:val="24"/>
        </w:rPr>
        <w:tab/>
      </w:r>
      <w:r w:rsidRPr="00C77C1E">
        <w:rPr>
          <w:bCs/>
          <w:sz w:val="24"/>
          <w:szCs w:val="24"/>
        </w:rPr>
        <w:tab/>
        <w:t>Miroslavem Perným, starostou obce</w:t>
      </w:r>
    </w:p>
    <w:p w:rsidR="00E93EC3" w:rsidRPr="00C77C1E" w:rsidRDefault="00E93EC3" w:rsidP="00E93EC3">
      <w:pPr>
        <w:rPr>
          <w:bCs/>
          <w:sz w:val="24"/>
          <w:szCs w:val="24"/>
        </w:rPr>
      </w:pPr>
      <w:r w:rsidRPr="00C77C1E">
        <w:rPr>
          <w:bCs/>
          <w:sz w:val="24"/>
          <w:szCs w:val="24"/>
        </w:rPr>
        <w:t>bankovní spojení:</w:t>
      </w:r>
      <w:r w:rsidRPr="00C77C1E">
        <w:rPr>
          <w:bCs/>
          <w:sz w:val="24"/>
          <w:szCs w:val="24"/>
        </w:rPr>
        <w:tab/>
      </w:r>
      <w:r w:rsidRPr="00C77C1E">
        <w:rPr>
          <w:bCs/>
          <w:sz w:val="24"/>
          <w:szCs w:val="24"/>
        </w:rPr>
        <w:tab/>
        <w:t>č. ú. 26521-541/0100</w:t>
      </w: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DC2615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DC261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DC261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DC261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DC261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DC261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DC261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9A3EAD" w:rsidRPr="00C77C1E" w:rsidRDefault="009A3EAD" w:rsidP="009A3EAD">
      <w:pPr>
        <w:pStyle w:val="Odstavecseseznamem"/>
        <w:ind w:left="426"/>
        <w:rPr>
          <w:rFonts w:ascii="Calibri" w:hAnsi="Calibri"/>
        </w:rPr>
      </w:pPr>
    </w:p>
    <w:p w:rsidR="009B75D0" w:rsidRPr="00C77C1E" w:rsidRDefault="009B75D0" w:rsidP="009A3EAD">
      <w:pPr>
        <w:pStyle w:val="Odstavecseseznamem"/>
        <w:ind w:left="426"/>
        <w:rPr>
          <w:rFonts w:ascii="Calibri" w:hAnsi="Calibr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C77C1E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C77C1E" w:rsidRDefault="00DB3B94" w:rsidP="00AE07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C77C1E" w:rsidRDefault="00DB3B94" w:rsidP="00AE0713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C77C1E">
              <w:rPr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C77C1E" w:rsidRDefault="00DB3B94" w:rsidP="00AE0713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C77C1E">
              <w:rPr>
                <w:b/>
                <w:sz w:val="24"/>
                <w:szCs w:val="24"/>
              </w:rPr>
              <w:t>Nabízená hodnota</w:t>
            </w:r>
          </w:p>
        </w:tc>
      </w:tr>
      <w:tr w:rsidR="00DB3B94" w:rsidRPr="00C77C1E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C77C1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C77C1E">
              <w:rPr>
                <w:b/>
                <w:sz w:val="24"/>
                <w:szCs w:val="24"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C77C1E">
              <w:rPr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C77C1E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snapToGrid w:val="0"/>
              <w:spacing w:after="0"/>
              <w:rPr>
                <w:i/>
                <w:sz w:val="24"/>
                <w:szCs w:val="24"/>
              </w:rPr>
            </w:pPr>
            <w:r w:rsidRPr="00C77C1E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  <w:sz w:val="24"/>
                <w:szCs w:val="24"/>
              </w:rPr>
            </w:pPr>
            <w:r w:rsidRPr="00C77C1E">
              <w:rPr>
                <w:rFonts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rPr>
                <w:rFonts w:cs="Arial"/>
                <w:i/>
                <w:sz w:val="24"/>
                <w:szCs w:val="24"/>
              </w:rPr>
            </w:pPr>
            <w:r w:rsidRPr="00C77C1E">
              <w:rPr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C77C1E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snapToGrid w:val="0"/>
              <w:spacing w:after="0"/>
              <w:rPr>
                <w:i/>
                <w:sz w:val="24"/>
                <w:szCs w:val="24"/>
              </w:rPr>
            </w:pPr>
            <w:r w:rsidRPr="00C77C1E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  <w:sz w:val="24"/>
                <w:szCs w:val="24"/>
              </w:rPr>
            </w:pPr>
            <w:r w:rsidRPr="00C77C1E">
              <w:rPr>
                <w:rFonts w:cs="Arial"/>
                <w:i/>
                <w:sz w:val="24"/>
                <w:szCs w:val="24"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C77C1E" w:rsidRDefault="00DB3B94" w:rsidP="00AE0713">
            <w:pPr>
              <w:rPr>
                <w:rFonts w:cs="Arial"/>
                <w:i/>
                <w:sz w:val="24"/>
                <w:szCs w:val="24"/>
              </w:rPr>
            </w:pPr>
            <w:r w:rsidRPr="00C77C1E">
              <w:rPr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C77C1E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8223A" w:rsidRPr="00C77C1E" w:rsidRDefault="0058223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B75D0" w:rsidRPr="00C77C1E" w:rsidRDefault="009B75D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96E7A" w:rsidRPr="00C77C1E" w:rsidRDefault="00DC2615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C77C1E"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 w:rsidRPr="00C77C1E"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DC2615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DC2615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B1" w:rsidRDefault="00004CB1" w:rsidP="0003428A">
      <w:pPr>
        <w:spacing w:after="0" w:line="240" w:lineRule="auto"/>
      </w:pPr>
      <w:r>
        <w:separator/>
      </w:r>
    </w:p>
  </w:endnote>
  <w:endnote w:type="continuationSeparator" w:id="1">
    <w:p w:rsidR="00004CB1" w:rsidRDefault="00004CB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B1" w:rsidRDefault="00004CB1" w:rsidP="0003428A">
      <w:pPr>
        <w:spacing w:after="0" w:line="240" w:lineRule="auto"/>
      </w:pPr>
      <w:r>
        <w:separator/>
      </w:r>
    </w:p>
  </w:footnote>
  <w:footnote w:type="continuationSeparator" w:id="1">
    <w:p w:rsidR="00004CB1" w:rsidRDefault="00004CB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D0" w:rsidRPr="00B37C8C" w:rsidRDefault="009B75D0" w:rsidP="009B75D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4374543</wp:posOffset>
          </wp:positionH>
          <wp:positionV relativeFrom="paragraph">
            <wp:posOffset>-158178</wp:posOffset>
          </wp:positionV>
          <wp:extent cx="2040862" cy="1014883"/>
          <wp:effectExtent l="19050" t="0" r="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62" cy="1014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9B75D0" w:rsidRPr="00D107A3" w:rsidRDefault="00E93EC3" w:rsidP="00E93EC3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E93EC3">
      <w:rPr>
        <w:noProof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63800</wp:posOffset>
          </wp:positionH>
          <wp:positionV relativeFrom="paragraph">
            <wp:posOffset>-544823</wp:posOffset>
          </wp:positionV>
          <wp:extent cx="676715" cy="884255"/>
          <wp:effectExtent l="19050" t="0" r="7620" b="0"/>
          <wp:wrapSquare wrapText="bothSides"/>
          <wp:docPr id="6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818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EC3">
      <w:t xml:space="preserve"> </w:t>
    </w:r>
    <w:r w:rsidR="009B75D0" w:rsidRPr="00D107A3">
      <w:t>„</w:t>
    </w:r>
    <w:r w:rsidRPr="00E93EC3">
      <w:t>Svatojanský Újezd – odstranění sedimentů z požární nádrže</w:t>
    </w:r>
    <w:r w:rsidR="009B75D0" w:rsidRPr="00D107A3">
      <w:rPr>
        <w:rFonts w:cs="Arial"/>
        <w:i/>
        <w:color w:val="000000"/>
      </w:rPr>
      <w:t>“</w:t>
    </w: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C50F4"/>
    <w:rsid w:val="00303952"/>
    <w:rsid w:val="00304A95"/>
    <w:rsid w:val="0030604A"/>
    <w:rsid w:val="00310C1B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500DA8"/>
    <w:rsid w:val="00530B2E"/>
    <w:rsid w:val="00534E10"/>
    <w:rsid w:val="00553321"/>
    <w:rsid w:val="0056744A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B00D3"/>
    <w:rsid w:val="00ED480F"/>
    <w:rsid w:val="00EF3FEE"/>
    <w:rsid w:val="00F20A4D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2" type="connector" idref="#AutoShape 52"/>
        <o:r id="V:Rule13" type="connector" idref="#AutoShape 51"/>
        <o:r id="V:Rule14" type="connector" idref="#AutoShape 28"/>
        <o:r id="V:Rule15" type="connector" idref="#AutoShape 27"/>
        <o:r id="V:Rule16" type="connector" idref="#AutoShape 29"/>
        <o:r id="V:Rule17" type="connector" idref="#AutoShape 30"/>
        <o:r id="V:Rule18" type="connector" idref="#AutoShape 53"/>
        <o:r id="V:Rule19" type="connector" idref="#AutoShape 50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2015-04-20T12:38:00Z</dcterms:created>
  <dcterms:modified xsi:type="dcterms:W3CDTF">2015-04-20T12:38:00Z</dcterms:modified>
</cp:coreProperties>
</file>