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75F99" w:rsidRDefault="00881DB1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881DB1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B35FA4">
        <w:rPr>
          <w:rFonts w:asciiTheme="minorHAnsi" w:hAnsiTheme="minorHAnsi" w:cs="Arial"/>
          <w:b/>
          <w:sz w:val="24"/>
          <w:szCs w:val="24"/>
        </w:rPr>
        <w:t>8</w:t>
      </w:r>
    </w:p>
    <w:p w:rsidR="002A5345" w:rsidRPr="00A75F99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D11BAD" w:rsidRPr="00A75F99">
        <w:rPr>
          <w:rFonts w:asciiTheme="minorHAnsi" w:hAnsiTheme="minorHAnsi" w:cs="Arial"/>
          <w:b/>
          <w:sz w:val="24"/>
          <w:szCs w:val="24"/>
        </w:rPr>
        <w:t>PROHLÁŠENÍ – SEZNAM</w:t>
      </w:r>
      <w:r w:rsidR="004F09CA">
        <w:rPr>
          <w:rFonts w:asciiTheme="minorHAnsi" w:hAnsiTheme="minorHAnsi" w:cs="Arial"/>
          <w:b/>
          <w:sz w:val="24"/>
          <w:szCs w:val="24"/>
        </w:rPr>
        <w:t xml:space="preserve"> </w:t>
      </w:r>
      <w:r w:rsidR="00B35FA4">
        <w:rPr>
          <w:rFonts w:asciiTheme="minorHAnsi" w:hAnsiTheme="minorHAnsi" w:cs="Arial"/>
          <w:b/>
          <w:sz w:val="24"/>
          <w:szCs w:val="24"/>
        </w:rPr>
        <w:t>RESTAURÁTORŮ</w:t>
      </w:r>
    </w:p>
    <w:p w:rsidR="00E828DD" w:rsidRPr="00A75F99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09523A" w:rsidRPr="00A75F99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Veřejná zakázka</w:t>
      </w:r>
    </w:p>
    <w:p w:rsidR="0009523A" w:rsidRPr="00A75F99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21307D" w:rsidRDefault="0021307D" w:rsidP="0021307D">
      <w:pPr>
        <w:pStyle w:val="Zhlav"/>
        <w:jc w:val="center"/>
        <w:rPr>
          <w:rFonts w:asciiTheme="minorHAnsi" w:hAnsiTheme="minorHAnsi" w:cs="Arial"/>
          <w:b/>
          <w:sz w:val="32"/>
          <w:szCs w:val="32"/>
        </w:rPr>
      </w:pPr>
      <w:r w:rsidRPr="007A41A2">
        <w:rPr>
          <w:rFonts w:asciiTheme="minorHAnsi" w:hAnsiTheme="minorHAnsi" w:cs="Arial"/>
          <w:b/>
          <w:bCs/>
          <w:sz w:val="32"/>
          <w:szCs w:val="32"/>
        </w:rPr>
        <w:t>„</w:t>
      </w:r>
      <w:r>
        <w:rPr>
          <w:rFonts w:asciiTheme="minorHAnsi" w:hAnsiTheme="minorHAnsi" w:cs="Arial"/>
          <w:b/>
          <w:sz w:val="32"/>
          <w:szCs w:val="32"/>
        </w:rPr>
        <w:t>Oprava vnějšího pláště kostela sv. Václava ve Veliši,</w:t>
      </w:r>
    </w:p>
    <w:p w:rsidR="0021307D" w:rsidRPr="000F5B68" w:rsidRDefault="0021307D" w:rsidP="0021307D">
      <w:pPr>
        <w:pStyle w:val="Zhlav"/>
        <w:jc w:val="center"/>
        <w:rPr>
          <w:b/>
          <w:sz w:val="32"/>
          <w:szCs w:val="32"/>
        </w:rPr>
      </w:pPr>
      <w:r w:rsidRPr="000F5B68">
        <w:rPr>
          <w:b/>
          <w:sz w:val="24"/>
          <w:szCs w:val="24"/>
        </w:rPr>
        <w:t xml:space="preserve"> </w:t>
      </w:r>
      <w:r w:rsidRPr="000F5B68">
        <w:rPr>
          <w:b/>
          <w:sz w:val="32"/>
          <w:szCs w:val="32"/>
        </w:rPr>
        <w:t>st. p. č. 1, k. ú. : Veliš u Jičína</w:t>
      </w:r>
      <w:r w:rsidRPr="007A41A2">
        <w:rPr>
          <w:rFonts w:asciiTheme="minorHAnsi" w:hAnsiTheme="minorHAnsi" w:cs="Arial"/>
          <w:b/>
          <w:sz w:val="32"/>
          <w:szCs w:val="32"/>
          <w:lang w:eastAsia="cs-CZ"/>
        </w:rPr>
        <w:t>“</w:t>
      </w:r>
    </w:p>
    <w:p w:rsidR="0021307D" w:rsidRDefault="0021307D" w:rsidP="0021307D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21307D" w:rsidRPr="00566C33" w:rsidRDefault="0021307D" w:rsidP="0021307D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21307D" w:rsidRPr="00FC0E05" w:rsidRDefault="0021307D" w:rsidP="0021307D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Římskokatolická farnost – arciděkanství Jičín</w:t>
      </w:r>
    </w:p>
    <w:p w:rsidR="0021307D" w:rsidRPr="00F07EF3" w:rsidRDefault="0021307D" w:rsidP="0021307D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Valdštejnovo náměstní 96, 506 01 Jičín, Staré Město</w:t>
      </w:r>
    </w:p>
    <w:p w:rsidR="0021307D" w:rsidRDefault="0021307D" w:rsidP="0021307D">
      <w:pPr>
        <w:spacing w:after="0"/>
        <w:rPr>
          <w:rFonts w:cs="Tahoma"/>
          <w:bCs/>
          <w:color w:val="000000"/>
          <w:sz w:val="24"/>
          <w:szCs w:val="24"/>
        </w:rPr>
      </w:pPr>
      <w:r w:rsidRPr="00F07EF3">
        <w:rPr>
          <w:bCs/>
          <w:sz w:val="24"/>
          <w:szCs w:val="24"/>
        </w:rPr>
        <w:t xml:space="preserve">IČ: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Tahoma"/>
          <w:bCs/>
          <w:color w:val="000000"/>
          <w:sz w:val="24"/>
          <w:szCs w:val="24"/>
        </w:rPr>
        <w:t>47474521</w:t>
      </w:r>
    </w:p>
    <w:p w:rsidR="0021307D" w:rsidRDefault="0021307D" w:rsidP="0021307D">
      <w:pPr>
        <w:spacing w:after="0"/>
        <w:rPr>
          <w:bCs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z</w:t>
      </w:r>
      <w:r>
        <w:rPr>
          <w:bCs/>
          <w:sz w:val="24"/>
          <w:szCs w:val="24"/>
        </w:rPr>
        <w:t>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R.D.ICLic. Prokop Tobek, administrátor</w:t>
      </w:r>
    </w:p>
    <w:p w:rsidR="0021307D" w:rsidRDefault="0021307D" w:rsidP="0021307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kontaktní osoba: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Miloslav Fišer, pastorační asistent farnosti</w:t>
      </w:r>
    </w:p>
    <w:p w:rsidR="0021307D" w:rsidRDefault="0021307D" w:rsidP="0021307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+420 733 755 942</w:t>
      </w:r>
    </w:p>
    <w:p w:rsidR="0021307D" w:rsidRPr="00F07EF3" w:rsidRDefault="0021307D" w:rsidP="0021307D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fiser.miloslav@centrum.cz</w:t>
      </w:r>
    </w:p>
    <w:p w:rsidR="0021307D" w:rsidRDefault="0021307D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044B8" w:rsidRDefault="009044B8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9523A" w:rsidRPr="00A75F99" w:rsidRDefault="0009523A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A75F99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09523A" w:rsidRPr="00A75F99" w:rsidRDefault="00881DB1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881DB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b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09523A" w:rsidRPr="00A75F99" w:rsidRDefault="00881DB1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881DB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A75F99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09523A" w:rsidRPr="00A75F99">
        <w:rPr>
          <w:rFonts w:asciiTheme="minorHAnsi" w:hAnsiTheme="minorHAnsi" w:cs="Arial"/>
          <w:bCs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09523A" w:rsidRPr="00A75F99" w:rsidRDefault="00881DB1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881DB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09523A" w:rsidRPr="00A75F99" w:rsidRDefault="00881DB1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DIČ: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09523A" w:rsidRPr="00A75F99" w:rsidRDefault="00881DB1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881DB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A75F99">
        <w:rPr>
          <w:rFonts w:asciiTheme="minorHAnsi" w:hAnsiTheme="minorHAnsi" w:cs="Arial"/>
          <w:sz w:val="24"/>
          <w:szCs w:val="24"/>
        </w:rPr>
        <w:t>zastoupen</w: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E3275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75F99">
        <w:rPr>
          <w:rFonts w:asciiTheme="minorHAnsi" w:hAnsiTheme="minorHAnsi" w:cs="Arial"/>
          <w:bCs/>
          <w:sz w:val="20"/>
          <w:szCs w:val="20"/>
        </w:rPr>
        <w:t>představenstva)</w:t>
      </w:r>
      <w:r w:rsidRPr="00A75F99">
        <w:rPr>
          <w:rFonts w:asciiTheme="minorHAnsi" w:hAnsiTheme="minorHAnsi" w:cs="Arial"/>
          <w:sz w:val="20"/>
          <w:szCs w:val="20"/>
        </w:rPr>
        <w:tab/>
      </w:r>
    </w:p>
    <w:p w:rsidR="00C03827" w:rsidRPr="00A75F99" w:rsidRDefault="00C03827" w:rsidP="00C03827">
      <w:pPr>
        <w:pStyle w:val="Odstavecseseznamem"/>
        <w:ind w:left="426"/>
        <w:rPr>
          <w:rFonts w:asciiTheme="minorHAnsi" w:hAnsiTheme="minorHAnsi"/>
        </w:rPr>
      </w:pPr>
    </w:p>
    <w:p w:rsidR="00B35FA4" w:rsidRDefault="00B35FA4" w:rsidP="00A75F99">
      <w:pPr>
        <w:tabs>
          <w:tab w:val="left" w:pos="2552"/>
          <w:tab w:val="left" w:pos="3544"/>
        </w:tabs>
        <w:spacing w:after="6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10037" w:rsidRPr="00A75F99" w:rsidRDefault="004F09CA" w:rsidP="009044B8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Uchazeč</w:t>
      </w:r>
      <w:r w:rsidR="00B10037" w:rsidRPr="00A75F99">
        <w:rPr>
          <w:rFonts w:asciiTheme="minorHAnsi" w:hAnsiTheme="minorHAnsi"/>
          <w:b/>
          <w:sz w:val="24"/>
          <w:szCs w:val="24"/>
        </w:rPr>
        <w:t xml:space="preserve"> tímto předkládá SEZNAM </w:t>
      </w:r>
      <w:r w:rsidR="00B35FA4">
        <w:rPr>
          <w:rFonts w:asciiTheme="minorHAnsi" w:hAnsiTheme="minorHAnsi"/>
          <w:b/>
          <w:sz w:val="24"/>
          <w:szCs w:val="24"/>
        </w:rPr>
        <w:t>RESTAURÁTORŮ</w:t>
      </w:r>
      <w:r w:rsidR="00B10037" w:rsidRPr="00A75F99">
        <w:rPr>
          <w:rFonts w:asciiTheme="minorHAnsi" w:hAnsiTheme="minorHAnsi"/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A75F99">
        <w:rPr>
          <w:rFonts w:asciiTheme="minorHAnsi" w:hAnsiTheme="minorHAnsi"/>
          <w:b/>
          <w:sz w:val="24"/>
          <w:szCs w:val="24"/>
          <w:u w:val="single"/>
        </w:rPr>
        <w:t xml:space="preserve">čl. 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4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o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dst. IV.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</w:t>
      </w:r>
      <w:r w:rsidR="00B35FA4">
        <w:rPr>
          <w:rFonts w:asciiTheme="minorHAnsi" w:hAnsiTheme="minorHAnsi"/>
          <w:b/>
          <w:sz w:val="24"/>
          <w:szCs w:val="24"/>
          <w:u w:val="single"/>
        </w:rPr>
        <w:t>C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>) a bodu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ii. této Zadávací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dokumentace</w:t>
      </w:r>
      <w:r w:rsidR="00B10037" w:rsidRPr="00A75F99">
        <w:rPr>
          <w:rFonts w:asciiTheme="minorHAnsi" w:hAnsiTheme="minorHAnsi"/>
          <w:sz w:val="24"/>
          <w:szCs w:val="24"/>
        </w:rPr>
        <w:t>.</w:t>
      </w:r>
    </w:p>
    <w:p w:rsidR="00B35FA4" w:rsidRDefault="00B35FA4" w:rsidP="009044B8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B10037" w:rsidRDefault="00B10037" w:rsidP="009044B8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bCs/>
          <w:i/>
          <w:sz w:val="24"/>
          <w:szCs w:val="24"/>
        </w:rPr>
      </w:pPr>
      <w:r w:rsidRPr="00A75F99">
        <w:rPr>
          <w:rFonts w:asciiTheme="minorHAnsi" w:hAnsiTheme="minorHAnsi"/>
          <w:bCs/>
          <w:i/>
          <w:sz w:val="24"/>
          <w:szCs w:val="24"/>
        </w:rPr>
        <w:t>Uvedený seznam musí obsahovat</w:t>
      </w:r>
      <w:r w:rsidR="004F09CA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B35FA4" w:rsidRPr="00B35FA4">
        <w:rPr>
          <w:b/>
          <w:i/>
          <w:iCs/>
          <w:sz w:val="24"/>
          <w:szCs w:val="24"/>
        </w:rPr>
        <w:t>j</w:t>
      </w:r>
      <w:r w:rsidR="00B35FA4" w:rsidRPr="00B35FA4">
        <w:rPr>
          <w:b/>
          <w:bCs/>
          <w:i/>
          <w:sz w:val="24"/>
          <w:szCs w:val="24"/>
        </w:rPr>
        <w:t>méno a příjmení fyzické osoby včetně uvedení čísla této licence, pozici či funkční zařazení, délku praxe v požadovaném oboru odpovídajícím předmětu této veřejné zakázky a uvedení kontaktní osoby dodavatele k ověření správnosti doložených údajů o předmětné osobě</w:t>
      </w:r>
      <w:r w:rsidRPr="00B35FA4">
        <w:rPr>
          <w:rFonts w:asciiTheme="minorHAnsi" w:hAnsiTheme="minorHAnsi"/>
          <w:bCs/>
          <w:i/>
          <w:sz w:val="24"/>
          <w:szCs w:val="24"/>
        </w:rPr>
        <w:t>.</w:t>
      </w:r>
    </w:p>
    <w:p w:rsidR="00B35FA4" w:rsidRDefault="00B35FA4" w:rsidP="00A75F9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B35FA4" w:rsidRPr="00A75F99" w:rsidRDefault="00B35FA4" w:rsidP="00A75F9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E212E3" w:rsidRDefault="00B10037" w:rsidP="00A75F99">
      <w:pPr>
        <w:spacing w:after="60"/>
        <w:jc w:val="both"/>
        <w:rPr>
          <w:rFonts w:asciiTheme="minorHAnsi" w:hAnsiTheme="minorHAnsi"/>
          <w:b/>
          <w:bCs/>
          <w:sz w:val="24"/>
          <w:szCs w:val="24"/>
        </w:rPr>
      </w:pPr>
      <w:r w:rsidRPr="00A75F99">
        <w:rPr>
          <w:rFonts w:asciiTheme="minorHAnsi" w:hAnsiTheme="minorHAnsi"/>
          <w:b/>
          <w:sz w:val="24"/>
          <w:szCs w:val="24"/>
        </w:rPr>
        <w:t>SEZNAM</w:t>
      </w:r>
      <w:r w:rsidR="00B35FA4">
        <w:rPr>
          <w:rFonts w:asciiTheme="minorHAnsi" w:hAnsiTheme="minorHAnsi"/>
          <w:b/>
          <w:sz w:val="24"/>
          <w:szCs w:val="24"/>
        </w:rPr>
        <w:t xml:space="preserve"> RESTAURÁTORŮ</w:t>
      </w:r>
      <w:r w:rsidRPr="00A75F99">
        <w:rPr>
          <w:rFonts w:asciiTheme="minorHAnsi" w:hAnsiTheme="minorHAnsi"/>
          <w:b/>
          <w:sz w:val="24"/>
          <w:szCs w:val="24"/>
        </w:rPr>
        <w:t xml:space="preserve"> dle </w:t>
      </w:r>
      <w:r w:rsidR="004F4092" w:rsidRPr="00A75F99">
        <w:rPr>
          <w:rFonts w:asciiTheme="minorHAnsi" w:hAnsiTheme="minorHAnsi"/>
          <w:b/>
          <w:bCs/>
          <w:sz w:val="24"/>
          <w:szCs w:val="24"/>
        </w:rPr>
        <w:t xml:space="preserve">čl. </w:t>
      </w:r>
      <w:r w:rsidR="00025536" w:rsidRPr="00A75F99">
        <w:rPr>
          <w:rFonts w:asciiTheme="minorHAnsi" w:hAnsiTheme="minorHAnsi"/>
          <w:b/>
          <w:bCs/>
          <w:sz w:val="24"/>
          <w:szCs w:val="24"/>
        </w:rPr>
        <w:t>4 odst. IV.</w:t>
      </w:r>
      <w:r w:rsidRPr="00A75F99">
        <w:rPr>
          <w:rFonts w:asciiTheme="minorHAnsi" w:hAnsiTheme="minorHAnsi"/>
          <w:b/>
          <w:bCs/>
          <w:sz w:val="24"/>
          <w:szCs w:val="24"/>
        </w:rPr>
        <w:t xml:space="preserve"> písm.</w:t>
      </w:r>
      <w:r w:rsidR="009044B8">
        <w:rPr>
          <w:rFonts w:asciiTheme="minorHAnsi" w:hAnsiTheme="minorHAnsi"/>
          <w:b/>
          <w:bCs/>
          <w:sz w:val="24"/>
          <w:szCs w:val="24"/>
        </w:rPr>
        <w:t xml:space="preserve"> c</w:t>
      </w:r>
      <w:r w:rsidR="00463655" w:rsidRPr="00A75F99">
        <w:rPr>
          <w:rFonts w:asciiTheme="minorHAnsi" w:hAnsiTheme="minorHAnsi"/>
          <w:b/>
          <w:bCs/>
          <w:sz w:val="24"/>
          <w:szCs w:val="24"/>
        </w:rPr>
        <w:t xml:space="preserve">) </w:t>
      </w:r>
      <w:r w:rsidR="004F4092" w:rsidRPr="00A75F99">
        <w:rPr>
          <w:rFonts w:asciiTheme="minorHAnsi" w:hAnsiTheme="minorHAnsi"/>
          <w:b/>
          <w:bCs/>
          <w:sz w:val="24"/>
          <w:szCs w:val="24"/>
        </w:rPr>
        <w:t xml:space="preserve">Zadávací </w:t>
      </w:r>
      <w:r w:rsidRPr="00A75F99">
        <w:rPr>
          <w:rFonts w:asciiTheme="minorHAnsi" w:hAnsiTheme="minorHAnsi"/>
          <w:b/>
          <w:bCs/>
          <w:sz w:val="24"/>
          <w:szCs w:val="24"/>
        </w:rPr>
        <w:t>dokumentace, tj.</w:t>
      </w:r>
    </w:p>
    <w:p w:rsidR="009044B8" w:rsidRPr="009044B8" w:rsidRDefault="009044B8" w:rsidP="00A75F99">
      <w:pPr>
        <w:spacing w:after="60"/>
        <w:jc w:val="both"/>
        <w:rPr>
          <w:rFonts w:asciiTheme="minorHAnsi" w:hAnsiTheme="minorHAnsi"/>
          <w:b/>
          <w:sz w:val="12"/>
          <w:szCs w:val="12"/>
        </w:rPr>
      </w:pPr>
    </w:p>
    <w:p w:rsidR="00B35FA4" w:rsidRPr="00934577" w:rsidRDefault="00934577" w:rsidP="00934577">
      <w:pPr>
        <w:pStyle w:val="Odstavecseseznamem"/>
        <w:numPr>
          <w:ilvl w:val="0"/>
          <w:numId w:val="7"/>
        </w:numPr>
        <w:tabs>
          <w:tab w:val="left" w:pos="709"/>
        </w:tabs>
        <w:spacing w:after="240" w:line="276" w:lineRule="auto"/>
        <w:ind w:left="709" w:hanging="283"/>
        <w:jc w:val="both"/>
        <w:rPr>
          <w:rFonts w:asciiTheme="minorHAnsi" w:hAnsiTheme="minorHAnsi"/>
          <w:b/>
          <w:i/>
        </w:rPr>
      </w:pPr>
      <w:r w:rsidRPr="00934577">
        <w:rPr>
          <w:rFonts w:asciiTheme="minorHAnsi" w:hAnsiTheme="minorHAnsi"/>
          <w:b/>
          <w:i/>
        </w:rPr>
        <w:t>min. f</w:t>
      </w:r>
      <w:r w:rsidR="00B35FA4" w:rsidRPr="00934577">
        <w:rPr>
          <w:rFonts w:asciiTheme="minorHAnsi" w:hAnsiTheme="minorHAnsi"/>
          <w:b/>
          <w:i/>
        </w:rPr>
        <w:t>yzická osoba, která bude disponovat následujícími předpoklady:</w:t>
      </w:r>
    </w:p>
    <w:p w:rsidR="00B10037" w:rsidRPr="00934577" w:rsidRDefault="00B320C4" w:rsidP="00A75F99">
      <w:pPr>
        <w:pStyle w:val="Odstavecseseznamem"/>
        <w:numPr>
          <w:ilvl w:val="0"/>
          <w:numId w:val="7"/>
        </w:numPr>
        <w:tabs>
          <w:tab w:val="left" w:pos="709"/>
        </w:tabs>
        <w:spacing w:after="240" w:line="276" w:lineRule="auto"/>
        <w:ind w:left="709" w:hanging="283"/>
        <w:jc w:val="both"/>
        <w:rPr>
          <w:rFonts w:asciiTheme="minorHAnsi" w:hAnsiTheme="minorHAnsi"/>
          <w:b/>
          <w:i/>
          <w:iCs/>
        </w:rPr>
      </w:pPr>
      <w:r w:rsidRPr="00934577">
        <w:rPr>
          <w:rFonts w:asciiTheme="minorHAnsi" w:hAnsiTheme="minorHAnsi"/>
          <w:b/>
          <w:bCs/>
          <w:i/>
          <w:iCs/>
        </w:rPr>
        <w:t>prokáže</w:t>
      </w:r>
      <w:r w:rsidR="004F09CA" w:rsidRPr="00934577">
        <w:rPr>
          <w:rFonts w:asciiTheme="minorHAnsi" w:hAnsiTheme="minorHAnsi"/>
          <w:b/>
          <w:bCs/>
          <w:i/>
          <w:iCs/>
        </w:rPr>
        <w:t xml:space="preserve"> </w:t>
      </w:r>
      <w:r w:rsidR="00B35FA4" w:rsidRPr="00934577">
        <w:rPr>
          <w:rFonts w:asciiTheme="minorHAnsi" w:hAnsiTheme="minorHAnsi"/>
          <w:b/>
          <w:bCs/>
          <w:i/>
          <w:iCs/>
        </w:rPr>
        <w:t>udělenou</w:t>
      </w:r>
      <w:r w:rsidR="00934577">
        <w:rPr>
          <w:rFonts w:asciiTheme="minorHAnsi" w:hAnsiTheme="minorHAnsi"/>
          <w:b/>
          <w:bCs/>
          <w:i/>
          <w:iCs/>
        </w:rPr>
        <w:t xml:space="preserve"> </w:t>
      </w:r>
      <w:r w:rsidR="00B35FA4" w:rsidRPr="00934577">
        <w:rPr>
          <w:rFonts w:asciiTheme="minorHAnsi" w:hAnsiTheme="minorHAnsi"/>
          <w:b/>
          <w:bCs/>
          <w:i/>
          <w:iCs/>
        </w:rPr>
        <w:t xml:space="preserve">licenci, </w:t>
      </w:r>
      <w:r w:rsidR="00B35FA4" w:rsidRPr="00934577">
        <w:rPr>
          <w:rFonts w:ascii="Calibri" w:hAnsi="Calibri" w:cs="Tahoma"/>
          <w:b/>
          <w:i/>
          <w:u w:val="single"/>
        </w:rPr>
        <w:t>tj. povolením k restaurování kulturních památek</w:t>
      </w:r>
      <w:r w:rsidR="00B35FA4" w:rsidRPr="00934577">
        <w:rPr>
          <w:rFonts w:ascii="Calibri" w:hAnsi="Calibri" w:cs="Tahoma"/>
          <w:b/>
          <w:i/>
        </w:rPr>
        <w:t xml:space="preserve"> na základě zákona č. 20/1987 Sb., o státní památkové péči</w:t>
      </w:r>
      <w:r w:rsidR="00B10037" w:rsidRPr="00934577">
        <w:rPr>
          <w:rFonts w:asciiTheme="minorHAnsi" w:hAnsiTheme="minorHAnsi"/>
          <w:b/>
          <w:i/>
          <w:iCs/>
        </w:rPr>
        <w:t xml:space="preserve">, </w:t>
      </w:r>
    </w:p>
    <w:p w:rsidR="0021307D" w:rsidRPr="0021307D" w:rsidRDefault="0021307D" w:rsidP="0021307D">
      <w:pPr>
        <w:pStyle w:val="Odstavecseseznamem"/>
        <w:tabs>
          <w:tab w:val="left" w:pos="709"/>
        </w:tabs>
        <w:spacing w:line="276" w:lineRule="auto"/>
        <w:ind w:left="709"/>
        <w:contextualSpacing w:val="0"/>
        <w:jc w:val="both"/>
        <w:rPr>
          <w:rFonts w:asciiTheme="minorHAnsi" w:hAnsiTheme="minorHAnsi" w:cs="Arial"/>
          <w:b/>
          <w:bCs/>
          <w:i/>
          <w:iCs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A75F99" w:rsidTr="00A75F99">
        <w:trPr>
          <w:trHeight w:hRule="exact" w:val="3456"/>
          <w:jc w:val="center"/>
        </w:trPr>
        <w:tc>
          <w:tcPr>
            <w:tcW w:w="399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2691" w:type="dxa"/>
          </w:tcPr>
          <w:p w:rsidR="00793B0A" w:rsidRPr="00A75F99" w:rsidRDefault="00793B0A" w:rsidP="00BF19D9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Jméno a příjmení </w:t>
            </w:r>
            <w:r w:rsidR="00BF19D9" w:rsidRPr="00A75F99">
              <w:rPr>
                <w:rFonts w:asciiTheme="minorHAnsi" w:hAnsiTheme="minorHAnsi" w:cs="Calibri"/>
                <w:sz w:val="20"/>
                <w:szCs w:val="20"/>
              </w:rPr>
              <w:t>technika či odborného pracovníka včetně uvedení čísla</w:t>
            </w:r>
            <w:r w:rsidR="009044B8">
              <w:rPr>
                <w:rFonts w:asciiTheme="minorHAnsi" w:hAnsiTheme="minorHAnsi" w:cs="Calibri"/>
                <w:sz w:val="20"/>
                <w:szCs w:val="20"/>
              </w:rPr>
              <w:t xml:space="preserve"> licence</w:t>
            </w:r>
          </w:p>
        </w:tc>
        <w:tc>
          <w:tcPr>
            <w:tcW w:w="3258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</w:t>
            </w:r>
            <w:r w:rsidR="007714E9" w:rsidRPr="00A75F99">
              <w:rPr>
                <w:rFonts w:asciiTheme="minorHAnsi" w:hAnsiTheme="minorHAnsi" w:cs="Calibri"/>
                <w:sz w:val="20"/>
                <w:szCs w:val="20"/>
              </w:rPr>
              <w:t xml:space="preserve"> a dále dodržet veškeré povinnosti o prokazování kvalifikace prostřednictvím subdodavatele dle ustanovení § 51 zákona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Délka praxe v oboru</w:t>
            </w:r>
          </w:p>
        </w:tc>
        <w:tc>
          <w:tcPr>
            <w:tcW w:w="1783" w:type="dxa"/>
          </w:tcPr>
          <w:p w:rsidR="00793B0A" w:rsidRPr="00A75F99" w:rsidRDefault="00793B0A" w:rsidP="00202E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793B0A" w:rsidRPr="00A75F99" w:rsidTr="009044B8">
        <w:trPr>
          <w:trHeight w:val="2389"/>
          <w:jc w:val="center"/>
        </w:trPr>
        <w:tc>
          <w:tcPr>
            <w:tcW w:w="399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691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58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21307D" w:rsidRPr="0021307D" w:rsidRDefault="0021307D" w:rsidP="00D11BAD">
      <w:pPr>
        <w:spacing w:before="60"/>
        <w:jc w:val="both"/>
        <w:rPr>
          <w:rFonts w:asciiTheme="minorHAnsi" w:hAnsiTheme="minorHAnsi"/>
          <w:b/>
          <w:bCs/>
          <w:i/>
          <w:sz w:val="6"/>
          <w:szCs w:val="6"/>
        </w:rPr>
      </w:pPr>
    </w:p>
    <w:p w:rsidR="0021307D" w:rsidRDefault="0021307D" w:rsidP="0021307D">
      <w:pPr>
        <w:suppressAutoHyphens/>
        <w:spacing w:after="0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9044B8" w:rsidRDefault="009044B8" w:rsidP="0021307D">
      <w:pPr>
        <w:suppressAutoHyphens/>
        <w:spacing w:after="0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9044B8" w:rsidRDefault="009044B8" w:rsidP="0021307D">
      <w:pPr>
        <w:suppressAutoHyphens/>
        <w:spacing w:after="0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9044B8" w:rsidRDefault="009044B8" w:rsidP="0021307D">
      <w:pPr>
        <w:suppressAutoHyphens/>
        <w:spacing w:after="0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9044B8" w:rsidRDefault="009044B8" w:rsidP="0021307D">
      <w:pPr>
        <w:suppressAutoHyphens/>
        <w:spacing w:after="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21307D" w:rsidRPr="00A75F99" w:rsidRDefault="0021307D" w:rsidP="0021307D">
      <w:pPr>
        <w:suppressAutoHyphens/>
        <w:spacing w:after="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B10037" w:rsidRPr="00A75F99" w:rsidRDefault="00B10037" w:rsidP="00D11BAD">
      <w:pPr>
        <w:pStyle w:val="Odstavecseseznamem"/>
        <w:spacing w:line="276" w:lineRule="auto"/>
        <w:ind w:left="426" w:hanging="426"/>
        <w:jc w:val="both"/>
        <w:rPr>
          <w:rFonts w:asciiTheme="minorHAnsi" w:hAnsiTheme="minorHAnsi"/>
          <w:bCs/>
        </w:rPr>
      </w:pPr>
    </w:p>
    <w:p w:rsidR="00B10037" w:rsidRPr="00A75F99" w:rsidRDefault="00881DB1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A75F99">
        <w:rPr>
          <w:rFonts w:asciiTheme="minorHAnsi" w:hAnsiTheme="minorHAnsi"/>
          <w:sz w:val="24"/>
          <w:szCs w:val="24"/>
        </w:rPr>
        <w:t>V</w:t>
      </w:r>
      <w:r w:rsidR="00B10037" w:rsidRPr="00A75F99">
        <w:rPr>
          <w:rFonts w:asciiTheme="minorHAnsi" w:hAnsiTheme="minorHAnsi"/>
          <w:sz w:val="24"/>
          <w:szCs w:val="24"/>
        </w:rPr>
        <w:tab/>
      </w:r>
      <w:r w:rsidR="00B10037" w:rsidRPr="00A75F99">
        <w:rPr>
          <w:rFonts w:asciiTheme="minorHAnsi" w:hAnsiTheme="minorHAnsi"/>
          <w:sz w:val="24"/>
          <w:szCs w:val="24"/>
        </w:rPr>
        <w:tab/>
        <w:t>, dne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75F99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B10037" w:rsidRPr="00A75F99" w:rsidRDefault="00881DB1" w:rsidP="00B320C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881DB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A75F99">
        <w:rPr>
          <w:rFonts w:asciiTheme="minorHAnsi" w:hAnsiTheme="minorHAnsi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/>
          <w:sz w:val="24"/>
          <w:szCs w:val="24"/>
        </w:rPr>
        <w:t>zastupovat</w:t>
      </w:r>
      <w:r w:rsidR="00B10037" w:rsidRPr="00A75F99">
        <w:rPr>
          <w:rFonts w:asciiTheme="minorHAnsi" w:hAnsiTheme="minorHAnsi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37B95" w:rsidRPr="00A75F99" w:rsidRDefault="00881DB1" w:rsidP="00A75F9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81DB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 w:cs="Arial"/>
          <w:sz w:val="24"/>
          <w:szCs w:val="24"/>
        </w:rPr>
        <w:t>zastupovat</w: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 w:cs="Arial"/>
          <w:sz w:val="24"/>
          <w:szCs w:val="24"/>
        </w:rPr>
        <w:tab/>
      </w:r>
      <w:bookmarkStart w:id="0" w:name="_GoBack"/>
      <w:bookmarkEnd w:id="0"/>
    </w:p>
    <w:sectPr w:rsidR="00B37B95" w:rsidRPr="00A75F99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B7A" w:rsidRDefault="003E0B7A" w:rsidP="0003428A">
      <w:pPr>
        <w:spacing w:after="0" w:line="240" w:lineRule="auto"/>
      </w:pPr>
      <w:r>
        <w:separator/>
      </w:r>
    </w:p>
  </w:endnote>
  <w:endnote w:type="continuationSeparator" w:id="1">
    <w:p w:rsidR="003E0B7A" w:rsidRDefault="003E0B7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B7A" w:rsidRDefault="003E0B7A" w:rsidP="0003428A">
      <w:pPr>
        <w:spacing w:after="0" w:line="240" w:lineRule="auto"/>
      </w:pPr>
      <w:r>
        <w:separator/>
      </w:r>
    </w:p>
  </w:footnote>
  <w:footnote w:type="continuationSeparator" w:id="1">
    <w:p w:rsidR="003E0B7A" w:rsidRDefault="003E0B7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7D" w:rsidRPr="009A1B6C" w:rsidRDefault="0021307D" w:rsidP="0021307D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-163830</wp:posOffset>
          </wp:positionV>
          <wp:extent cx="2028825" cy="1019175"/>
          <wp:effectExtent l="19050" t="0" r="9525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-268605</wp:posOffset>
          </wp:positionV>
          <wp:extent cx="771525" cy="981075"/>
          <wp:effectExtent l="19050" t="0" r="9525" b="0"/>
          <wp:wrapNone/>
          <wp:docPr id="3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21307D" w:rsidRPr="000D10CF" w:rsidRDefault="0021307D" w:rsidP="0021307D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</w:t>
    </w:r>
    <w:r w:rsidRPr="000E3F55">
      <w:rPr>
        <w:b/>
        <w:sz w:val="24"/>
        <w:szCs w:val="24"/>
      </w:rPr>
      <w:t>Oprava vnějšího pláště kostela sv. Václava ve Veliši</w:t>
    </w:r>
    <w:r>
      <w:rPr>
        <w:b/>
        <w:sz w:val="24"/>
        <w:szCs w:val="24"/>
      </w:rPr>
      <w:t>, st. p. č. 1, k. ú. : Veliš u Jičína“</w:t>
    </w:r>
  </w:p>
  <w:p w:rsidR="0021307D" w:rsidRDefault="0021307D" w:rsidP="0021307D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025536" w:rsidRPr="0021307D" w:rsidRDefault="00025536" w:rsidP="0021307D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73.5pt;height:73.5pt" o:bullet="t">
        <v:imagedata r:id="rId1" o:title=""/>
      </v:shape>
    </w:pict>
  </w:numPicBullet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578F"/>
    <w:multiLevelType w:val="hybridMultilevel"/>
    <w:tmpl w:val="AEC8CC04"/>
    <w:lvl w:ilvl="0" w:tplc="4A92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C66"/>
    <w:multiLevelType w:val="hybridMultilevel"/>
    <w:tmpl w:val="29E81A2E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206D7"/>
    <w:multiLevelType w:val="hybridMultilevel"/>
    <w:tmpl w:val="EA207AF8"/>
    <w:lvl w:ilvl="0" w:tplc="5E5A017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967B7"/>
    <w:multiLevelType w:val="hybridMultilevel"/>
    <w:tmpl w:val="C8480F90"/>
    <w:lvl w:ilvl="0" w:tplc="5E5A017A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4494"/>
    <w:rsid w:val="0009523A"/>
    <w:rsid w:val="000A6916"/>
    <w:rsid w:val="000B227D"/>
    <w:rsid w:val="000B4A1D"/>
    <w:rsid w:val="000D3AB3"/>
    <w:rsid w:val="00134BEB"/>
    <w:rsid w:val="00150362"/>
    <w:rsid w:val="00160BE3"/>
    <w:rsid w:val="001743CB"/>
    <w:rsid w:val="001824EA"/>
    <w:rsid w:val="00195C26"/>
    <w:rsid w:val="001A4E29"/>
    <w:rsid w:val="001A6F22"/>
    <w:rsid w:val="001B7DEC"/>
    <w:rsid w:val="001E2843"/>
    <w:rsid w:val="00202EB0"/>
    <w:rsid w:val="0021307D"/>
    <w:rsid w:val="0023261F"/>
    <w:rsid w:val="00235443"/>
    <w:rsid w:val="00271957"/>
    <w:rsid w:val="002755ED"/>
    <w:rsid w:val="00276EBC"/>
    <w:rsid w:val="00294AAC"/>
    <w:rsid w:val="002A5345"/>
    <w:rsid w:val="002C3A7B"/>
    <w:rsid w:val="002C68C8"/>
    <w:rsid w:val="00302078"/>
    <w:rsid w:val="00303952"/>
    <w:rsid w:val="00304A95"/>
    <w:rsid w:val="0032758F"/>
    <w:rsid w:val="00333385"/>
    <w:rsid w:val="003356A7"/>
    <w:rsid w:val="003423B6"/>
    <w:rsid w:val="00374F59"/>
    <w:rsid w:val="0037735D"/>
    <w:rsid w:val="00387513"/>
    <w:rsid w:val="003C74AE"/>
    <w:rsid w:val="003E0B7A"/>
    <w:rsid w:val="0040292D"/>
    <w:rsid w:val="00436A01"/>
    <w:rsid w:val="00444865"/>
    <w:rsid w:val="00450239"/>
    <w:rsid w:val="00462EE6"/>
    <w:rsid w:val="00463655"/>
    <w:rsid w:val="00466C7F"/>
    <w:rsid w:val="004B0D80"/>
    <w:rsid w:val="004B4B28"/>
    <w:rsid w:val="004C4A96"/>
    <w:rsid w:val="004C6391"/>
    <w:rsid w:val="004D7130"/>
    <w:rsid w:val="004F09CA"/>
    <w:rsid w:val="004F4092"/>
    <w:rsid w:val="00500DA8"/>
    <w:rsid w:val="005064F7"/>
    <w:rsid w:val="00515E11"/>
    <w:rsid w:val="00520DAB"/>
    <w:rsid w:val="0053373B"/>
    <w:rsid w:val="0056744A"/>
    <w:rsid w:val="00585129"/>
    <w:rsid w:val="005C51E1"/>
    <w:rsid w:val="005E3A8F"/>
    <w:rsid w:val="005E3B7A"/>
    <w:rsid w:val="005F22AF"/>
    <w:rsid w:val="00610F7A"/>
    <w:rsid w:val="006309B1"/>
    <w:rsid w:val="006411F2"/>
    <w:rsid w:val="00643A7B"/>
    <w:rsid w:val="00680E7F"/>
    <w:rsid w:val="00682A73"/>
    <w:rsid w:val="006D7427"/>
    <w:rsid w:val="006E7B5D"/>
    <w:rsid w:val="00716F7A"/>
    <w:rsid w:val="0073414C"/>
    <w:rsid w:val="00743BBC"/>
    <w:rsid w:val="00751DD0"/>
    <w:rsid w:val="00765CB0"/>
    <w:rsid w:val="007714E9"/>
    <w:rsid w:val="00771829"/>
    <w:rsid w:val="0078254E"/>
    <w:rsid w:val="007874E2"/>
    <w:rsid w:val="007933E8"/>
    <w:rsid w:val="00793B0A"/>
    <w:rsid w:val="007A6E71"/>
    <w:rsid w:val="007F104B"/>
    <w:rsid w:val="007F5B25"/>
    <w:rsid w:val="007F6C07"/>
    <w:rsid w:val="00810879"/>
    <w:rsid w:val="00815285"/>
    <w:rsid w:val="00845579"/>
    <w:rsid w:val="00870C9E"/>
    <w:rsid w:val="00881DB1"/>
    <w:rsid w:val="00890D08"/>
    <w:rsid w:val="00891FF7"/>
    <w:rsid w:val="008B4B69"/>
    <w:rsid w:val="008B6BA8"/>
    <w:rsid w:val="008E2EF2"/>
    <w:rsid w:val="008F3D5A"/>
    <w:rsid w:val="009041A2"/>
    <w:rsid w:val="009044B8"/>
    <w:rsid w:val="00911A3C"/>
    <w:rsid w:val="0091231B"/>
    <w:rsid w:val="00934577"/>
    <w:rsid w:val="009377D4"/>
    <w:rsid w:val="009432B2"/>
    <w:rsid w:val="00955A2A"/>
    <w:rsid w:val="00962A08"/>
    <w:rsid w:val="00976744"/>
    <w:rsid w:val="0099709A"/>
    <w:rsid w:val="009A05DF"/>
    <w:rsid w:val="009C24E0"/>
    <w:rsid w:val="00A22B6B"/>
    <w:rsid w:val="00A45048"/>
    <w:rsid w:val="00A51ACF"/>
    <w:rsid w:val="00A75F99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20C4"/>
    <w:rsid w:val="00B33495"/>
    <w:rsid w:val="00B35FA4"/>
    <w:rsid w:val="00B37B95"/>
    <w:rsid w:val="00B37D3A"/>
    <w:rsid w:val="00B6009D"/>
    <w:rsid w:val="00B636B9"/>
    <w:rsid w:val="00B83D19"/>
    <w:rsid w:val="00B901A5"/>
    <w:rsid w:val="00B91E50"/>
    <w:rsid w:val="00BB051B"/>
    <w:rsid w:val="00BB6ABC"/>
    <w:rsid w:val="00BD320D"/>
    <w:rsid w:val="00BF19D9"/>
    <w:rsid w:val="00BF3050"/>
    <w:rsid w:val="00C03827"/>
    <w:rsid w:val="00C24E1D"/>
    <w:rsid w:val="00C34D91"/>
    <w:rsid w:val="00C430F1"/>
    <w:rsid w:val="00C50A26"/>
    <w:rsid w:val="00C524FE"/>
    <w:rsid w:val="00C535A2"/>
    <w:rsid w:val="00CA5798"/>
    <w:rsid w:val="00CB4966"/>
    <w:rsid w:val="00CC1627"/>
    <w:rsid w:val="00CC341E"/>
    <w:rsid w:val="00CE2AB9"/>
    <w:rsid w:val="00CF1672"/>
    <w:rsid w:val="00D11BAD"/>
    <w:rsid w:val="00D331CC"/>
    <w:rsid w:val="00D477B8"/>
    <w:rsid w:val="00D54F3C"/>
    <w:rsid w:val="00D62BA4"/>
    <w:rsid w:val="00DA7819"/>
    <w:rsid w:val="00DB26B7"/>
    <w:rsid w:val="00DC0FE7"/>
    <w:rsid w:val="00DD294F"/>
    <w:rsid w:val="00DF1766"/>
    <w:rsid w:val="00E13A8C"/>
    <w:rsid w:val="00E212E3"/>
    <w:rsid w:val="00E3275C"/>
    <w:rsid w:val="00E827BA"/>
    <w:rsid w:val="00E828DD"/>
    <w:rsid w:val="00EB511B"/>
    <w:rsid w:val="00ED10BA"/>
    <w:rsid w:val="00EF3FEE"/>
    <w:rsid w:val="00F14ED6"/>
    <w:rsid w:val="00F75D6D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10" type="connector" idref="#Přímá spojnice se šipkou 11"/>
        <o:r id="V:Rule11" type="connector" idref="#Přímá spojnice se šipkou 17"/>
        <o:r id="V:Rule12" type="connector" idref="#AutoShape 28"/>
        <o:r id="V:Rule13" type="connector" idref="#AutoShape 29"/>
        <o:r id="V:Rule14" type="connector" idref="#AutoShape 26"/>
        <o:r id="V:Rule15" type="connector" idref="#Přímá spojnice se šipkou 12"/>
        <o:r id="V:Rule16" type="connector" idref="#AutoShape 30"/>
        <o:r id="V:Rule17" type="connector" idref="#Přímá spojnice se šipkou 18"/>
        <o:r id="V:Rule18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2016-06-17T13:40:00Z</dcterms:created>
  <dcterms:modified xsi:type="dcterms:W3CDTF">2016-06-17T13:40:00Z</dcterms:modified>
</cp:coreProperties>
</file>