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2D75A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2D75A8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B16445">
        <w:rPr>
          <w:rFonts w:ascii="Palatino Linotype" w:hAnsi="Palatino Linotype" w:cs="Arial"/>
          <w:b/>
        </w:rPr>
        <w:t>7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7D23CB" w:rsidRPr="00E06926" w:rsidRDefault="007D23CB" w:rsidP="007D23CB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E0692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E06926">
        <w:rPr>
          <w:rFonts w:ascii="Palatino Linotype" w:hAnsi="Palatino Linotype" w:cs="Arial"/>
          <w:b/>
          <w:sz w:val="28"/>
          <w:szCs w:val="28"/>
          <w:lang w:val="pl-PL"/>
        </w:rPr>
        <w:t>Výstavba EKO hřiště u mateřské školy v Bernarticích</w:t>
      </w:r>
      <w:r w:rsidRPr="00E0692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701081" w:rsidRDefault="00701081" w:rsidP="007D23CB">
      <w:pPr>
        <w:tabs>
          <w:tab w:val="left" w:pos="2835"/>
        </w:tabs>
        <w:rPr>
          <w:rFonts w:ascii="Palatino Linotype" w:hAnsi="Palatino Linotype" w:cs="Arial"/>
          <w:b/>
          <w:u w:val="single"/>
        </w:rPr>
      </w:pPr>
    </w:p>
    <w:p w:rsidR="007D23CB" w:rsidRPr="00E06926" w:rsidRDefault="007D23CB" w:rsidP="007D23CB">
      <w:pPr>
        <w:tabs>
          <w:tab w:val="left" w:pos="2835"/>
        </w:tabs>
        <w:rPr>
          <w:rFonts w:ascii="Palatino Linotype" w:hAnsi="Palatino Linotype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E06926">
        <w:rPr>
          <w:rFonts w:ascii="Palatino Linotype" w:hAnsi="Palatino Linotype" w:cs="Arial"/>
          <w:b/>
        </w:rPr>
        <w:tab/>
      </w:r>
      <w:r w:rsidRPr="00E06926">
        <w:rPr>
          <w:rFonts w:ascii="Palatino Linotype" w:hAnsi="Palatino Linotype"/>
          <w:b/>
        </w:rPr>
        <w:t>Obec Bernartice</w:t>
      </w:r>
    </w:p>
    <w:p w:rsidR="007D23CB" w:rsidRPr="00E06926" w:rsidRDefault="007D23CB" w:rsidP="007D23CB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</w:rPr>
        <w:t xml:space="preserve">se sídlem: 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Bernartice 77, 542 04 Bernartice u Trutnova</w:t>
      </w:r>
    </w:p>
    <w:p w:rsidR="007D23CB" w:rsidRPr="00E06926" w:rsidRDefault="007D23CB" w:rsidP="007D23CB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 xml:space="preserve">IČ: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00277665</w:t>
      </w:r>
    </w:p>
    <w:p w:rsidR="007D23CB" w:rsidRPr="00E06926" w:rsidRDefault="007D23CB" w:rsidP="007D23CB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>DIČ: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CZ 00277665</w:t>
      </w:r>
    </w:p>
    <w:p w:rsidR="007D23CB" w:rsidRPr="00E06926" w:rsidRDefault="007D23CB" w:rsidP="007D23CB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zastoupen: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Bc. Václavem Schreierem, starostou obce</w:t>
      </w:r>
    </w:p>
    <w:p w:rsidR="007D23CB" w:rsidRPr="00E06926" w:rsidRDefault="007D23CB" w:rsidP="007D23CB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mobil: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+ 420 724 180 504</w:t>
      </w:r>
    </w:p>
    <w:p w:rsidR="007D23CB" w:rsidRPr="00E06926" w:rsidRDefault="007D23CB" w:rsidP="007D23CB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e-mail: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hyperlink r:id="rId8" w:history="1">
        <w:r w:rsidRPr="00E06926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7D23CB" w:rsidRPr="00E06926" w:rsidRDefault="007D23CB" w:rsidP="007D23CB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bankovní spojení: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1303689399/0800</w:t>
      </w:r>
    </w:p>
    <w:p w:rsidR="00B16445" w:rsidRDefault="00B16445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2D75A8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2D75A8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2D75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2D75A8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2D75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2D75A8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2D75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2D75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2D75A8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2D75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2D75A8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2D75A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2D75A8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074" w:type="dxa"/>
        <w:jc w:val="righ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3404"/>
      </w:tblGrid>
      <w:tr w:rsidR="00701081" w:rsidRPr="00701081" w:rsidTr="00257FA5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/>
                <w:b/>
              </w:rPr>
              <w:t>Hodnotící kritérium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1081" w:rsidRPr="00701081" w:rsidRDefault="00701081" w:rsidP="00257FA5">
            <w:pPr>
              <w:jc w:val="center"/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/>
                <w:b/>
              </w:rPr>
              <w:t>Nabízená hodnota</w:t>
            </w:r>
          </w:p>
        </w:tc>
      </w:tr>
      <w:tr w:rsidR="00701081" w:rsidRPr="00701081" w:rsidTr="00257FA5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1.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 xml:space="preserve">Výše celkové ceny (bez DPH) 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jc w:val="right"/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…………………,- Kč</w:t>
            </w:r>
          </w:p>
        </w:tc>
      </w:tr>
      <w:tr w:rsidR="00701081" w:rsidRPr="00701081" w:rsidTr="00257FA5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2.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DPH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jc w:val="right"/>
              <w:rPr>
                <w:rFonts w:ascii="Palatino Linotype" w:hAnsi="Palatino Linotype" w:cs="Arial"/>
              </w:rPr>
            </w:pPr>
            <w:r w:rsidRPr="00701081">
              <w:rPr>
                <w:rFonts w:ascii="Palatino Linotype" w:hAnsi="Palatino Linotype" w:cs="Arial"/>
                <w:b/>
              </w:rPr>
              <w:t>…………………,- Kč</w:t>
            </w:r>
          </w:p>
        </w:tc>
      </w:tr>
      <w:tr w:rsidR="00701081" w:rsidRPr="00701081" w:rsidTr="00257FA5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3.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Výše celkové ceny (s DPH)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jc w:val="right"/>
              <w:rPr>
                <w:rFonts w:ascii="Palatino Linotype" w:hAnsi="Palatino Linotype" w:cs="Arial"/>
              </w:rPr>
            </w:pPr>
            <w:r w:rsidRPr="00701081">
              <w:rPr>
                <w:rFonts w:ascii="Palatino Linotype" w:hAnsi="Palatino Linotype" w:cs="Arial"/>
                <w:b/>
              </w:rPr>
              <w:t>…………………,- Kč</w:t>
            </w:r>
          </w:p>
        </w:tc>
      </w:tr>
      <w:tr w:rsidR="00701081" w:rsidRPr="00701081" w:rsidTr="00257FA5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4.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Rozpočtová rezerva bez DPH (fixní položka)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701081">
            <w:pPr>
              <w:jc w:val="right"/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 xml:space="preserve">   38 978,52 Kč</w:t>
            </w:r>
          </w:p>
        </w:tc>
      </w:tr>
      <w:tr w:rsidR="00701081" w:rsidRPr="00701081" w:rsidTr="00257FA5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5.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Rozpočtová cena s DPH (fixní položka)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701081">
            <w:pPr>
              <w:jc w:val="right"/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 xml:space="preserve">     47 164,-- Kč</w:t>
            </w:r>
          </w:p>
        </w:tc>
      </w:tr>
      <w:tr w:rsidR="00701081" w:rsidRPr="00701081" w:rsidTr="00257FA5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6.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Celková cena díla včetně rezervy bez DPH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jc w:val="right"/>
              <w:rPr>
                <w:rFonts w:ascii="Palatino Linotype" w:hAnsi="Palatino Linotype" w:cs="Arial"/>
              </w:rPr>
            </w:pPr>
            <w:r w:rsidRPr="00701081">
              <w:rPr>
                <w:rFonts w:ascii="Palatino Linotype" w:hAnsi="Palatino Linotype" w:cs="Arial"/>
                <w:b/>
              </w:rPr>
              <w:t>…………………,- Kč</w:t>
            </w:r>
          </w:p>
        </w:tc>
      </w:tr>
      <w:tr w:rsidR="00701081" w:rsidRPr="00701081" w:rsidTr="00257FA5">
        <w:trPr>
          <w:trHeight w:hRule="exact" w:val="454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7.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 w:cs="Arial"/>
                <w:b/>
              </w:rPr>
            </w:pPr>
            <w:r w:rsidRPr="00701081">
              <w:rPr>
                <w:rFonts w:ascii="Palatino Linotype" w:hAnsi="Palatino Linotype" w:cs="Arial"/>
                <w:b/>
              </w:rPr>
              <w:t>Celková cena díla včetně rezervy s DPH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081" w:rsidRPr="00701081" w:rsidRDefault="00701081" w:rsidP="00257FA5">
            <w:pPr>
              <w:jc w:val="right"/>
              <w:rPr>
                <w:rFonts w:ascii="Palatino Linotype" w:hAnsi="Palatino Linotype" w:cs="Arial"/>
              </w:rPr>
            </w:pPr>
            <w:r w:rsidRPr="00701081">
              <w:rPr>
                <w:rFonts w:ascii="Palatino Linotype" w:hAnsi="Palatino Linotype" w:cs="Arial"/>
                <w:b/>
              </w:rPr>
              <w:t>…………………,- Kč</w:t>
            </w:r>
          </w:p>
        </w:tc>
      </w:tr>
    </w:tbl>
    <w:p w:rsidR="00C05271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701081" w:rsidRDefault="0070108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701081" w:rsidRPr="00DB3B94" w:rsidRDefault="0070108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2D75A8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2D75A8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2D75A8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2D75A8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bookmarkStart w:id="0" w:name="_GoBack"/>
      <w:bookmarkEnd w:id="0"/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8EE" w:rsidRDefault="00E238EE" w:rsidP="0003428A">
      <w:pPr>
        <w:spacing w:after="0" w:line="240" w:lineRule="auto"/>
      </w:pPr>
      <w:r>
        <w:separator/>
      </w:r>
    </w:p>
  </w:endnote>
  <w:endnote w:type="continuationSeparator" w:id="1">
    <w:p w:rsidR="00E238EE" w:rsidRDefault="00E238E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8EE" w:rsidRDefault="00E238EE" w:rsidP="0003428A">
      <w:pPr>
        <w:spacing w:after="0" w:line="240" w:lineRule="auto"/>
      </w:pPr>
      <w:r>
        <w:separator/>
      </w:r>
    </w:p>
  </w:footnote>
  <w:footnote w:type="continuationSeparator" w:id="1">
    <w:p w:rsidR="00E238EE" w:rsidRDefault="00E238E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CB" w:rsidRPr="009A1B6C" w:rsidRDefault="007D23CB" w:rsidP="007D23CB">
    <w:pPr>
      <w:spacing w:before="75" w:after="75" w:line="240" w:lineRule="auto"/>
      <w:ind w:left="2832" w:right="75" w:firstLine="708"/>
      <w:jc w:val="both"/>
      <w:rPr>
        <w:sz w:val="24"/>
        <w:szCs w:val="24"/>
        <w:lang w:eastAsia="cs-CZ"/>
      </w:rPr>
    </w:pPr>
    <w:r w:rsidRPr="007D6633"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-182880</wp:posOffset>
          </wp:positionV>
          <wp:extent cx="923925" cy="914400"/>
          <wp:effectExtent l="19050" t="0" r="9525" b="0"/>
          <wp:wrapNone/>
          <wp:docPr id="6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-125730</wp:posOffset>
          </wp:positionV>
          <wp:extent cx="2032000" cy="1019175"/>
          <wp:effectExtent l="19050" t="0" r="635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7D23CB" w:rsidRPr="009A1B6C" w:rsidRDefault="007D23CB" w:rsidP="007D23CB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„Výstavba EKO hřiště u mateřské školy v Bernarticích</w:t>
    </w:r>
    <w:r w:rsidRPr="009A1B6C">
      <w:rPr>
        <w:sz w:val="24"/>
        <w:szCs w:val="24"/>
      </w:rPr>
      <w:t>“</w:t>
    </w:r>
  </w:p>
  <w:p w:rsidR="007D23CB" w:rsidRDefault="007D23CB" w:rsidP="007D23CB">
    <w:pPr>
      <w:spacing w:before="75" w:after="75" w:line="240" w:lineRule="auto"/>
      <w:ind w:right="75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160BE3"/>
    <w:rsid w:val="001824EA"/>
    <w:rsid w:val="001A4E29"/>
    <w:rsid w:val="001C2BDF"/>
    <w:rsid w:val="001D750D"/>
    <w:rsid w:val="002127F4"/>
    <w:rsid w:val="00235443"/>
    <w:rsid w:val="002A5345"/>
    <w:rsid w:val="002C50F4"/>
    <w:rsid w:val="002D75A8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D3550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7B5D"/>
    <w:rsid w:val="00701081"/>
    <w:rsid w:val="0074749D"/>
    <w:rsid w:val="00751DD0"/>
    <w:rsid w:val="00765CB0"/>
    <w:rsid w:val="00771829"/>
    <w:rsid w:val="007933E8"/>
    <w:rsid w:val="007D23CB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50B26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5433"/>
    <w:rsid w:val="00AD5698"/>
    <w:rsid w:val="00AE0713"/>
    <w:rsid w:val="00B06EDC"/>
    <w:rsid w:val="00B16445"/>
    <w:rsid w:val="00B37D3A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5262"/>
    <w:rsid w:val="00D477B8"/>
    <w:rsid w:val="00D56393"/>
    <w:rsid w:val="00DB26B7"/>
    <w:rsid w:val="00DB3B94"/>
    <w:rsid w:val="00DD294F"/>
    <w:rsid w:val="00DD445C"/>
    <w:rsid w:val="00E1528B"/>
    <w:rsid w:val="00E238EE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2" type="connector" idref="#_x0000_s1052"/>
        <o:r id="V:Rule13" type="connector" idref="#_x0000_s1075"/>
        <o:r id="V:Rule14" type="connector" idref="#_x0000_s1079"/>
        <o:r id="V:Rule15" type="connector" idref="#_x0000_s1078"/>
        <o:r id="V:Rule16" type="connector" idref="#_x0000_s1051"/>
        <o:r id="V:Rule17" type="connector" idref="#_x0000_s1053"/>
        <o:r id="V:Rule18" type="connector" idref="#_x0000_s1074"/>
        <o:r id="V:Rule19" type="connector" idref="#_x0000_s1080"/>
        <o:r id="V:Rule20" type="connector" idref="#_x0000_s1076"/>
        <o:r id="V:Rule21" type="connector" idref="#_x0000_s1077"/>
        <o:r id="V:Rule2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D45262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bernar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6506-EAF7-4A42-9710-FD8F7F6E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2015-05-29T19:07:00Z</dcterms:created>
  <dcterms:modified xsi:type="dcterms:W3CDTF">2015-06-16T16:46:00Z</dcterms:modified>
</cp:coreProperties>
</file>