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A047FD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9E1297">
        <w:rPr>
          <w:rFonts w:cs="Arial"/>
          <w:b/>
          <w:sz w:val="24"/>
          <w:szCs w:val="24"/>
        </w:rPr>
        <w:t>7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E1297" w:rsidRPr="002416D0" w:rsidRDefault="009E1297" w:rsidP="009E129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ROZŠÍŘENÍ VEŘEJNÉHO OSVĚTLENÍ - LEJŠOVKA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2B3101" w:rsidRDefault="002B3101" w:rsidP="002B3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B3101" w:rsidRPr="00775A98" w:rsidRDefault="002B3101" w:rsidP="002B3101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A047FD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A047F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A047F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A047F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A047F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A047F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A047F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A047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A047FD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047FD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A047FD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FB" w:rsidRDefault="001902FB" w:rsidP="0003428A">
      <w:pPr>
        <w:spacing w:after="0" w:line="240" w:lineRule="auto"/>
      </w:pPr>
      <w:r>
        <w:separator/>
      </w:r>
    </w:p>
  </w:endnote>
  <w:endnote w:type="continuationSeparator" w:id="1">
    <w:p w:rsidR="001902FB" w:rsidRDefault="001902F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FB" w:rsidRDefault="001902FB" w:rsidP="0003428A">
      <w:pPr>
        <w:spacing w:after="0" w:line="240" w:lineRule="auto"/>
      </w:pPr>
      <w:r>
        <w:separator/>
      </w:r>
    </w:p>
  </w:footnote>
  <w:footnote w:type="continuationSeparator" w:id="1">
    <w:p w:rsidR="001902FB" w:rsidRDefault="001902F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01" w:rsidRPr="00B37C8C" w:rsidRDefault="002B3101" w:rsidP="002B3101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15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2B3101" w:rsidRPr="00B37C8C" w:rsidRDefault="002B3101" w:rsidP="002B3101">
    <w:pPr>
      <w:pStyle w:val="Zhlav"/>
      <w:jc w:val="center"/>
    </w:pPr>
    <w:r>
      <w:t>„</w:t>
    </w:r>
    <w:r w:rsidR="009E1297">
      <w:t>ROZŠÍŘENÍ VEŘEJNÉHO OSVĚTLENÍ - LEJŠOVKA</w:t>
    </w:r>
    <w:r w:rsidRPr="00B37C8C">
      <w:t>“</w:t>
    </w: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902FB"/>
    <w:rsid w:val="001A4E29"/>
    <w:rsid w:val="001C2BDF"/>
    <w:rsid w:val="001D750D"/>
    <w:rsid w:val="002127F4"/>
    <w:rsid w:val="00235443"/>
    <w:rsid w:val="00281190"/>
    <w:rsid w:val="002A5345"/>
    <w:rsid w:val="002B3101"/>
    <w:rsid w:val="002C50F4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E1297"/>
    <w:rsid w:val="009F1C5C"/>
    <w:rsid w:val="00A04365"/>
    <w:rsid w:val="00A047FD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2" type="connector" idref="#AutoShape 52"/>
        <o:r id="V:Rule13" type="connector" idref="#AutoShape 50"/>
        <o:r id="V:Rule14" type="connector" idref="#AutoShape 28"/>
        <o:r id="V:Rule15" type="connector" idref="#AutoShape 27"/>
        <o:r id="V:Rule16" type="connector" idref="#AutoShape 29"/>
        <o:r id="V:Rule17" type="connector" idref="#AutoShape 51"/>
        <o:r id="V:Rule18" type="connector" idref="#AutoShape 53"/>
        <o:r id="V:Rule19" type="connector" idref="#AutoShape 30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lejsovka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2016-05-18T11:33:00Z</dcterms:created>
  <dcterms:modified xsi:type="dcterms:W3CDTF">2016-05-18T11:33:00Z</dcterms:modified>
</cp:coreProperties>
</file>