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DF5E45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DF5E45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71pt;height:25.8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C2C1C">
        <w:rPr>
          <w:rFonts w:asciiTheme="minorHAnsi" w:hAnsiTheme="minorHAnsi" w:cs="Arial"/>
          <w:b/>
          <w:sz w:val="24"/>
          <w:szCs w:val="24"/>
        </w:rPr>
        <w:t>4</w:t>
      </w:r>
    </w:p>
    <w:p w:rsidR="00AC3F22" w:rsidRPr="00661961" w:rsidRDefault="00304A95" w:rsidP="00E828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61961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661961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661961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661961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AC3F22" w:rsidRPr="0066196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34B89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C2C1C" w:rsidRDefault="00FC2C1C" w:rsidP="00FC2C1C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</w:p>
    <w:p w:rsidR="007B7FB4" w:rsidRPr="000408AA" w:rsidRDefault="007B7FB4" w:rsidP="007B7FB4">
      <w:pPr>
        <w:jc w:val="center"/>
        <w:rPr>
          <w:rFonts w:cs="Arial"/>
          <w:b/>
          <w:bCs/>
          <w:iCs/>
          <w:sz w:val="36"/>
          <w:szCs w:val="36"/>
        </w:rPr>
      </w:pPr>
      <w:r w:rsidRPr="000408AA">
        <w:rPr>
          <w:rFonts w:cs="Arial"/>
          <w:b/>
          <w:bCs/>
          <w:iCs/>
          <w:sz w:val="36"/>
          <w:szCs w:val="36"/>
        </w:rPr>
        <w:t>„POŘÍZENÍ INOVATIVNÍ TECHNOLOGIE NA RECYKLACI STAVEBNÍCH A DEMOLIČNÍCH ODPADŮ</w:t>
      </w:r>
      <w:r w:rsidRPr="000408AA">
        <w:rPr>
          <w:rFonts w:cs="Arial"/>
          <w:b/>
          <w:bCs/>
          <w:i/>
          <w:iCs/>
          <w:sz w:val="36"/>
          <w:szCs w:val="36"/>
        </w:rPr>
        <w:t>“</w:t>
      </w:r>
    </w:p>
    <w:p w:rsidR="007B7FB4" w:rsidRPr="00566C33" w:rsidRDefault="007B7FB4" w:rsidP="007B7FB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B7FB4" w:rsidRDefault="007B7FB4" w:rsidP="007B7FB4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7B7FB4" w:rsidRPr="00FB20ED" w:rsidRDefault="007B7FB4" w:rsidP="007B7FB4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>
        <w:rPr>
          <w:rFonts w:cs="Calibri"/>
          <w:b/>
          <w:bCs/>
          <w:sz w:val="24"/>
          <w:szCs w:val="24"/>
        </w:rPr>
        <w:t>AZS RECYKLACE ODPADU s.r.o.</w:t>
      </w:r>
    </w:p>
    <w:p w:rsidR="007B7FB4" w:rsidRPr="00FB20ED" w:rsidRDefault="007B7FB4" w:rsidP="007B7FB4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 / DIČ:</w:t>
      </w:r>
      <w:r>
        <w:rPr>
          <w:rFonts w:eastAsia="Times New Roman" w:cs="Calibri"/>
          <w:sz w:val="24"/>
          <w:szCs w:val="24"/>
          <w:lang w:eastAsia="cs-CZ"/>
        </w:rPr>
        <w:tab/>
        <w:t>080 40 974</w:t>
      </w:r>
      <w:r w:rsidRPr="00FB20ED">
        <w:rPr>
          <w:rFonts w:eastAsia="Times New Roman" w:cs="Calibri"/>
          <w:sz w:val="24"/>
          <w:szCs w:val="24"/>
          <w:lang w:eastAsia="cs-CZ"/>
        </w:rPr>
        <w:t xml:space="preserve"> / CZ</w:t>
      </w:r>
      <w:r>
        <w:rPr>
          <w:rFonts w:eastAsia="Times New Roman" w:cs="Calibri"/>
          <w:sz w:val="24"/>
          <w:szCs w:val="24"/>
          <w:lang w:eastAsia="cs-CZ"/>
        </w:rPr>
        <w:t>08040974</w:t>
      </w:r>
    </w:p>
    <w:p w:rsidR="007B7FB4" w:rsidRPr="00216ADA" w:rsidRDefault="007B7FB4" w:rsidP="007B7FB4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Pr="00216ADA">
        <w:rPr>
          <w:rFonts w:eastAsia="Times New Roman" w:cs="Calibri"/>
          <w:sz w:val="24"/>
          <w:szCs w:val="24"/>
          <w:lang w:eastAsia="cs-CZ"/>
        </w:rPr>
        <w:t>Koterovská 2208/158, 326 00 Plzeň</w:t>
      </w:r>
    </w:p>
    <w:p w:rsidR="007B7FB4" w:rsidRPr="00216ADA" w:rsidRDefault="007B7FB4" w:rsidP="007B7FB4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zapsaná v OR:</w:t>
      </w:r>
      <w:r w:rsidRPr="00216ADA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216ADA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216ADA">
        <w:rPr>
          <w:rFonts w:eastAsia="Times New Roman" w:cs="Calibri"/>
          <w:sz w:val="24"/>
          <w:szCs w:val="24"/>
          <w:lang w:eastAsia="cs-CZ"/>
        </w:rPr>
        <w:t xml:space="preserve"> u Krajského soudu v Plzni, oddíl C, vložka 37673</w:t>
      </w:r>
    </w:p>
    <w:p w:rsidR="007B7FB4" w:rsidRPr="00216ADA" w:rsidRDefault="007B7FB4" w:rsidP="007B7FB4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tel./mobil: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+420 603 582 350</w:t>
      </w:r>
    </w:p>
    <w:p w:rsidR="007B7FB4" w:rsidRPr="00216ADA" w:rsidRDefault="007B7FB4" w:rsidP="007B7FB4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email: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kaldova@azs98.cz</w:t>
      </w:r>
      <w:hyperlink r:id="rId7" w:history="1"/>
    </w:p>
    <w:p w:rsidR="007B7FB4" w:rsidRPr="00216ADA" w:rsidRDefault="007B7FB4" w:rsidP="007B7FB4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zastoupena: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Petrou Kaldovou, jednatelkou společnosti</w:t>
      </w:r>
    </w:p>
    <w:p w:rsidR="00613255" w:rsidRPr="00934075" w:rsidRDefault="00613255" w:rsidP="007B7FB4">
      <w:pPr>
        <w:spacing w:after="0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ab/>
      </w:r>
    </w:p>
    <w:p w:rsidR="00613255" w:rsidRDefault="00613255" w:rsidP="00613255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13255" w:rsidRPr="002E77CF" w:rsidRDefault="00613255" w:rsidP="0061325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613255" w:rsidRPr="00DB3B94" w:rsidRDefault="00613255" w:rsidP="0061325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613255" w:rsidRPr="00DB3B94" w:rsidRDefault="00DF5E45" w:rsidP="0061325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DF5E45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0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613255" w:rsidRPr="00DB3B94">
        <w:rPr>
          <w:rFonts w:cs="Arial"/>
          <w:sz w:val="18"/>
          <w:szCs w:val="18"/>
        </w:rPr>
        <w:tab/>
        <w:t xml:space="preserve">(obchodní firma/název </w:t>
      </w:r>
      <w:r w:rsidR="00613255">
        <w:rPr>
          <w:rFonts w:cs="Arial"/>
          <w:sz w:val="18"/>
          <w:szCs w:val="18"/>
        </w:rPr>
        <w:t>účastníka</w:t>
      </w:r>
      <w:r w:rsidR="00613255" w:rsidRPr="00DB3B94">
        <w:rPr>
          <w:rFonts w:cs="Arial"/>
          <w:sz w:val="18"/>
          <w:szCs w:val="18"/>
        </w:rPr>
        <w:t>)</w:t>
      </w:r>
    </w:p>
    <w:p w:rsidR="00613255" w:rsidRPr="0096477D" w:rsidRDefault="00DF5E45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F5E45">
        <w:rPr>
          <w:rFonts w:cs="Arial"/>
          <w:noProof/>
          <w:sz w:val="24"/>
          <w:szCs w:val="24"/>
          <w:lang w:eastAsia="cs-CZ"/>
        </w:rPr>
        <w:pict>
          <v:shape id="AutoShape 54" o:spid="_x0000_s1041" type="#_x0000_t32" style="position:absolute;margin-left:112.9pt;margin-top:13.1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613255" w:rsidRPr="0096477D">
        <w:rPr>
          <w:rFonts w:cs="Arial"/>
          <w:bCs/>
          <w:sz w:val="24"/>
          <w:szCs w:val="24"/>
        </w:rPr>
        <w:t xml:space="preserve">se sídlem </w:t>
      </w:r>
      <w:r w:rsidR="00613255" w:rsidRPr="0096477D">
        <w:rPr>
          <w:rFonts w:cs="Arial"/>
          <w:bCs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DF5E45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F5E45">
        <w:rPr>
          <w:rFonts w:cs="Arial"/>
          <w:noProof/>
          <w:sz w:val="24"/>
          <w:szCs w:val="24"/>
          <w:lang w:eastAsia="cs-CZ"/>
        </w:rPr>
        <w:pict>
          <v:shape id="AutoShape 52" o:spid="_x0000_s1039" type="#_x0000_t32" style="position:absolute;margin-left:112.9pt;margin-top:12.8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DF5E45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8" type="#_x0000_t32" style="position:absolute;margin-left:112.9pt;margin-top:13.3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DIČ: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DF5E45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DF5E45">
        <w:rPr>
          <w:rFonts w:cs="Arial"/>
          <w:noProof/>
          <w:sz w:val="24"/>
          <w:szCs w:val="24"/>
          <w:lang w:eastAsia="cs-CZ"/>
        </w:rPr>
        <w:pict>
          <v:shape id="AutoShape 50" o:spid="_x0000_s1037" type="#_x0000_t32" style="position:absolute;margin-left:114.4pt;margin-top:12.5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613255" w:rsidRPr="0096477D">
        <w:rPr>
          <w:rFonts w:cs="Arial"/>
          <w:sz w:val="24"/>
          <w:szCs w:val="24"/>
        </w:rPr>
        <w:t xml:space="preserve">zastoupen: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0D3259" w:rsidRDefault="000D3259" w:rsidP="001F1564">
      <w:pPr>
        <w:tabs>
          <w:tab w:val="left" w:pos="2552"/>
          <w:tab w:val="left" w:pos="3544"/>
        </w:tabs>
        <w:spacing w:after="60"/>
        <w:jc w:val="both"/>
        <w:rPr>
          <w:b/>
          <w:sz w:val="24"/>
          <w:szCs w:val="24"/>
        </w:rPr>
      </w:pPr>
    </w:p>
    <w:p w:rsidR="00C73AAF" w:rsidRPr="00C73AAF" w:rsidRDefault="00C73AAF" w:rsidP="009647F9">
      <w:pPr>
        <w:tabs>
          <w:tab w:val="left" w:pos="2552"/>
          <w:tab w:val="left" w:pos="3544"/>
        </w:tabs>
        <w:spacing w:after="60"/>
        <w:jc w:val="both"/>
        <w:rPr>
          <w:rFonts w:cs="Arial"/>
          <w:b/>
          <w:sz w:val="12"/>
          <w:szCs w:val="12"/>
        </w:rPr>
      </w:pPr>
    </w:p>
    <w:p w:rsidR="009647F9" w:rsidRDefault="009647F9" w:rsidP="009647F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 xml:space="preserve">prokazuje splnění zadavatelem požadované technické kvalifikace ve smyslu ustanovení článku 5 </w:t>
      </w:r>
      <w:r w:rsidR="00FC2C1C">
        <w:rPr>
          <w:rFonts w:asciiTheme="minorHAnsi" w:hAnsiTheme="minorHAnsi" w:cs="Arial"/>
          <w:b/>
          <w:sz w:val="24"/>
          <w:szCs w:val="24"/>
        </w:rPr>
        <w:t xml:space="preserve">kapitoly III. písm. </w:t>
      </w:r>
      <w:r>
        <w:rPr>
          <w:rFonts w:asciiTheme="minorHAnsi" w:hAnsiTheme="minorHAnsi" w:cs="Arial"/>
          <w:b/>
          <w:sz w:val="24"/>
          <w:szCs w:val="24"/>
        </w:rPr>
        <w:t>b) Zadávací dokumentace, kdy čestně prohlašuje, že je dodavatelem, který splnil požadavek na prokázání seznamu techniků, jež se budou podílet na plnění veřejné zakázky, a to zejména těch zajišťujících kontrolu jakosti, bez hledu na to, zda jde o zaměstnance dodavatele nebo osoby v jiném vztahu k dodavateli.</w:t>
      </w:r>
    </w:p>
    <w:p w:rsidR="00D54726" w:rsidRDefault="00D54726" w:rsidP="009647F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</w:p>
    <w:p w:rsidR="000D3259" w:rsidRDefault="009647F9" w:rsidP="009647F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5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>kapitoly III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 xml:space="preserve">písm.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b) </w:t>
      </w:r>
      <w:r w:rsidR="00C73AAF">
        <w:rPr>
          <w:rFonts w:asciiTheme="minorHAnsi" w:hAnsiTheme="minorHAnsi"/>
          <w:b/>
          <w:sz w:val="24"/>
          <w:szCs w:val="24"/>
          <w:u w:val="single"/>
        </w:rPr>
        <w:t>příslušné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Zadávací dokumentace</w:t>
      </w:r>
      <w:r w:rsidR="00C73AAF">
        <w:rPr>
          <w:rFonts w:asciiTheme="minorHAnsi" w:hAnsiTheme="minorHAnsi"/>
          <w:sz w:val="24"/>
          <w:szCs w:val="24"/>
        </w:rPr>
        <w:t xml:space="preserve"> k tomuto výběrovému řízení.</w:t>
      </w:r>
    </w:p>
    <w:p w:rsidR="00D54726" w:rsidRPr="00D54726" w:rsidRDefault="00D54726" w:rsidP="009647F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sz w:val="12"/>
          <w:szCs w:val="12"/>
        </w:rPr>
      </w:pP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Pr="00D17021" w:rsidRDefault="00A34B89" w:rsidP="00A34B89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1F1564">
        <w:rPr>
          <w:rFonts w:asciiTheme="minorHAnsi" w:hAnsiTheme="minorHAnsi"/>
          <w:b/>
          <w:sz w:val="24"/>
          <w:szCs w:val="24"/>
          <w:u w:val="single"/>
        </w:rPr>
        <w:t>. 5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>kapitoly III.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A34B89" w:rsidRPr="007A0388" w:rsidRDefault="00A34B89" w:rsidP="00A34B89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t>min. 1 specializovaný t</w:t>
      </w:r>
      <w:r w:rsidR="000D3259">
        <w:rPr>
          <w:rFonts w:ascii="Calibri" w:hAnsi="Calibri"/>
          <w:b/>
          <w:bCs/>
          <w:u w:val="single"/>
        </w:rPr>
        <w:t>echnický pracovník</w:t>
      </w:r>
      <w:r>
        <w:rPr>
          <w:rFonts w:ascii="Calibri" w:hAnsi="Calibri"/>
          <w:b/>
          <w:bCs/>
          <w:u w:val="single"/>
        </w:rPr>
        <w:t xml:space="preserve"> disponující </w:t>
      </w:r>
      <w:r w:rsidRPr="003163D8">
        <w:rPr>
          <w:rFonts w:ascii="Calibri" w:hAnsi="Calibri"/>
          <w:b/>
          <w:bCs/>
          <w:u w:val="single"/>
        </w:rPr>
        <w:t>následujícími předpoklady:</w:t>
      </w:r>
    </w:p>
    <w:p w:rsidR="00A34B89" w:rsidRPr="008F0813" w:rsidRDefault="00A34B89" w:rsidP="00A34B89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E20DAE" w:rsidRPr="003C1D93" w:rsidRDefault="00A34B89" w:rsidP="001F1564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/>
        </w:rPr>
      </w:pPr>
      <w:r w:rsidRPr="003C1D93">
        <w:rPr>
          <w:rFonts w:ascii="Calibri" w:hAnsi="Calibri"/>
          <w:b/>
        </w:rPr>
        <w:t xml:space="preserve">prokáže praxi v délce min. 5 let </w:t>
      </w:r>
      <w:r w:rsidR="001F1564" w:rsidRPr="003C1D93">
        <w:rPr>
          <w:rFonts w:asciiTheme="minorHAnsi" w:hAnsiTheme="minorHAnsi" w:cstheme="minorHAnsi"/>
          <w:b/>
          <w:bCs/>
        </w:rPr>
        <w:t>v oboru odpovídajícímu předmě</w:t>
      </w:r>
      <w:r w:rsidR="007E21D5">
        <w:rPr>
          <w:rFonts w:asciiTheme="minorHAnsi" w:hAnsiTheme="minorHAnsi" w:cstheme="minorHAnsi"/>
          <w:b/>
          <w:bCs/>
        </w:rPr>
        <w:t>tu této veřejné zakázky zaměřenou</w:t>
      </w:r>
      <w:r w:rsidR="001F1564" w:rsidRPr="003C1D93">
        <w:rPr>
          <w:rFonts w:asciiTheme="minorHAnsi" w:hAnsiTheme="minorHAnsi" w:cstheme="minorHAnsi"/>
          <w:b/>
          <w:bCs/>
        </w:rPr>
        <w:t xml:space="preserve"> na údržbu, obsluhu a servis </w:t>
      </w:r>
      <w:r w:rsidR="00FC2C1C" w:rsidRPr="003C1D93">
        <w:rPr>
          <w:rFonts w:asciiTheme="minorHAnsi" w:hAnsiTheme="minorHAnsi" w:cstheme="minorHAnsi"/>
          <w:b/>
          <w:bCs/>
        </w:rPr>
        <w:t>předmětné technologie (zařízení)</w:t>
      </w:r>
      <w:r w:rsidR="003C1D93" w:rsidRPr="003C1D93">
        <w:rPr>
          <w:rFonts w:asciiTheme="minorHAnsi" w:hAnsiTheme="minorHAnsi" w:cstheme="minorHAnsi"/>
          <w:b/>
          <w:bCs/>
        </w:rPr>
        <w:t xml:space="preserve"> </w:t>
      </w:r>
      <w:r w:rsidR="003C1D93" w:rsidRPr="003C1D93">
        <w:rPr>
          <w:rFonts w:ascii="Calibri" w:hAnsi="Calibri" w:cs="Palatino Linotype"/>
          <w:b/>
          <w:bCs/>
          <w:color w:val="000000" w:themeColor="text1"/>
          <w:u w:val="single"/>
        </w:rPr>
        <w:t>v rámci předmětu příslušné ČÁSTI I. a II. této veřejné zakázky</w:t>
      </w:r>
      <w:r w:rsidR="003C1D93" w:rsidRPr="003C1D93">
        <w:rPr>
          <w:rFonts w:ascii="Calibri" w:hAnsi="Calibri" w:cs="Palatino Linotype"/>
          <w:b/>
          <w:bCs/>
          <w:color w:val="000000" w:themeColor="text1"/>
        </w:rPr>
        <w:t xml:space="preserve"> (v rámci které je podávána nabídka dodavatele (účastníka)), a to dle toho, na kterou část veřejné zakázky účastník (dodavatel) podává svou nabídku). </w:t>
      </w:r>
      <w:r w:rsidR="003C1D93" w:rsidRPr="003C1D93">
        <w:rPr>
          <w:rFonts w:ascii="Calibri" w:hAnsi="Calibri" w:cs="Palatino Linotype"/>
          <w:b/>
          <w:color w:val="000000" w:themeColor="text1"/>
        </w:rPr>
        <w:t>Tento specializovaný technický pracovník musí být v rámci své náplně práce a činnosti zaměřen na kontrolu jakosti a zajištění servisních služeb dodávaného předmětu této veřejné zakázky.</w:t>
      </w:r>
    </w:p>
    <w:p w:rsidR="00613255" w:rsidRPr="00613255" w:rsidRDefault="00613255" w:rsidP="00613255">
      <w:pPr>
        <w:ind w:left="284"/>
        <w:jc w:val="both"/>
      </w:pPr>
    </w:p>
    <w:p w:rsidR="00A34B89" w:rsidRPr="008F0813" w:rsidRDefault="00A34B89" w:rsidP="00A34B89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C73AAF" w:rsidRPr="00A75F99" w:rsidTr="000653D7">
        <w:trPr>
          <w:trHeight w:hRule="exact" w:val="2857"/>
          <w:jc w:val="center"/>
        </w:trPr>
        <w:tc>
          <w:tcPr>
            <w:tcW w:w="399" w:type="dxa"/>
          </w:tcPr>
          <w:p w:rsidR="00C73AAF" w:rsidRPr="00A75F99" w:rsidRDefault="00C73AAF" w:rsidP="000653D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05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</w:t>
            </w:r>
            <w:r w:rsidRPr="00727506">
              <w:rPr>
                <w:rFonts w:asciiTheme="minorHAnsi" w:hAnsiTheme="minorHAnsi" w:cstheme="minorHAnsi"/>
                <w:bCs/>
                <w:sz w:val="18"/>
                <w:szCs w:val="18"/>
              </w:rPr>
              <w:t>méno a příjmení specializovaného technického pracovníka</w:t>
            </w:r>
          </w:p>
        </w:tc>
        <w:tc>
          <w:tcPr>
            <w:tcW w:w="3544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 xml:space="preserve">Pozice či funkční zařazení (vč. </w:t>
            </w:r>
            <w:r w:rsidRPr="00727506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informace, zda se jedná o zaměstnance či osobu spolupracující na základě jiné smluvně podložené spolupráce (v případě, že nejde o zaměstnance účastníka, pak je dodavatel (účastník) povinen doložit prostou kopii takové smlouvy s příslušným technikem či odborným pracovníkem dále dodržet veškeré povinnosti o prokazování kvalifikace prostřednictvím jiné osoby </w:t>
            </w:r>
            <w:r w:rsidRPr="00727506">
              <w:rPr>
                <w:rFonts w:asciiTheme="minorHAnsi" w:hAnsiTheme="minorHAnsi" w:cs="Calibri"/>
                <w:sz w:val="18"/>
                <w:szCs w:val="18"/>
              </w:rPr>
              <w:t>ve smyslu ustanovení § 83 zákona)</w:t>
            </w:r>
          </w:p>
        </w:tc>
        <w:tc>
          <w:tcPr>
            <w:tcW w:w="1160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>Kontaktní osoba objednatele k ověření informací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727506">
              <w:rPr>
                <w:rFonts w:asciiTheme="minorHAnsi" w:hAnsiTheme="minorHAnsi" w:cs="Calibri"/>
                <w:bCs/>
                <w:sz w:val="18"/>
                <w:szCs w:val="18"/>
              </w:rPr>
              <w:t>o technickém pracovníkovi</w:t>
            </w:r>
          </w:p>
        </w:tc>
      </w:tr>
      <w:tr w:rsidR="00C73AAF" w:rsidRPr="00A75F99" w:rsidTr="00C73AAF">
        <w:trPr>
          <w:trHeight w:val="1921"/>
          <w:jc w:val="center"/>
        </w:trPr>
        <w:tc>
          <w:tcPr>
            <w:tcW w:w="399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34B89" w:rsidRPr="007E21D5" w:rsidRDefault="00A34B89" w:rsidP="00A34B89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D54726" w:rsidRDefault="00D54726" w:rsidP="00D11BAD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D54726" w:rsidRDefault="00D54726" w:rsidP="00D11BAD">
      <w:pPr>
        <w:spacing w:before="60" w:after="0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lastRenderedPageBreak/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 w:rsidR="00F97DF7"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214391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613255" w:rsidRDefault="00613255" w:rsidP="00613255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FC2C1C" w:rsidRDefault="00FC2C1C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13255" w:rsidRPr="00566C33" w:rsidRDefault="00DF5E45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3" type="#_x0000_t32" style="position:absolute;margin-left:175.15pt;margin-top:15.45pt;width:120.75pt;height:0;z-index:251676672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2" type="#_x0000_t32" style="position:absolute;margin-left:14.65pt;margin-top:15.45pt;width:120.75pt;height:0;z-index:251675648" o:connectortype="straight"/>
        </w:pict>
      </w:r>
      <w:r w:rsidR="00613255" w:rsidRPr="00566C33">
        <w:rPr>
          <w:rFonts w:asciiTheme="minorHAnsi" w:hAnsiTheme="minorHAnsi"/>
          <w:sz w:val="24"/>
          <w:szCs w:val="24"/>
        </w:rPr>
        <w:t>V</w:t>
      </w:r>
      <w:r w:rsidR="00613255" w:rsidRPr="00566C33">
        <w:rPr>
          <w:rFonts w:asciiTheme="minorHAnsi" w:hAnsiTheme="minorHAnsi"/>
          <w:sz w:val="24"/>
          <w:szCs w:val="24"/>
        </w:rPr>
        <w:tab/>
      </w:r>
      <w:r w:rsidR="00613255" w:rsidRPr="00566C33">
        <w:rPr>
          <w:rFonts w:asciiTheme="minorHAnsi" w:hAnsiTheme="minorHAnsi"/>
          <w:sz w:val="24"/>
          <w:szCs w:val="24"/>
        </w:rPr>
        <w:tab/>
        <w:t>, dne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7FB4" w:rsidRDefault="007B7FB4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B7FB4" w:rsidRDefault="007B7FB4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13255" w:rsidRPr="00566C33" w:rsidRDefault="00DF5E4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DF5E45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5" type="#_x0000_t32" style="position:absolute;margin-left:254.65pt;margin-top:15.25pt;width:199.5pt;height:0;z-index:251678720" o:connectortype="straight"/>
        </w:pict>
      </w:r>
      <w:r w:rsidR="00613255" w:rsidRPr="00566C33">
        <w:rPr>
          <w:rFonts w:asciiTheme="minorHAnsi" w:hAnsiTheme="minorHAnsi"/>
          <w:sz w:val="24"/>
          <w:szCs w:val="24"/>
        </w:rPr>
        <w:t>oprávněné zastupovat</w:t>
      </w:r>
      <w:r w:rsidR="00613255">
        <w:rPr>
          <w:rFonts w:asciiTheme="minorHAnsi" w:hAnsiTheme="minorHAnsi"/>
          <w:sz w:val="24"/>
          <w:szCs w:val="24"/>
        </w:rPr>
        <w:t xml:space="preserve"> 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613255" w:rsidRPr="00566C33" w:rsidRDefault="00DF5E45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4" type="#_x0000_t32" style="position:absolute;left:0;text-align:left;margin-left:254.65pt;margin-top:14.3pt;width:199.5pt;height:0;z-index:251677696" o:connectortype="straight"/>
        </w:pict>
      </w:r>
      <w:r w:rsidR="00613255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13255">
        <w:rPr>
          <w:rFonts w:asciiTheme="minorHAnsi" w:hAnsiTheme="minorHAnsi" w:cs="Arial"/>
          <w:sz w:val="24"/>
          <w:szCs w:val="24"/>
        </w:rPr>
        <w:t xml:space="preserve"> </w:t>
      </w:r>
      <w:r w:rsidR="00613255">
        <w:rPr>
          <w:rFonts w:asciiTheme="minorHAnsi" w:hAnsiTheme="minorHAnsi"/>
          <w:sz w:val="24"/>
          <w:szCs w:val="24"/>
        </w:rPr>
        <w:t>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 w:cs="Arial"/>
          <w:sz w:val="24"/>
          <w:szCs w:val="24"/>
        </w:rPr>
        <w:tab/>
      </w:r>
    </w:p>
    <w:p w:rsidR="00B37B95" w:rsidRPr="00A75F99" w:rsidRDefault="00B37B95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39" w:rsidRDefault="00B10039" w:rsidP="0003428A">
      <w:pPr>
        <w:spacing w:after="0" w:line="240" w:lineRule="auto"/>
      </w:pPr>
      <w:r>
        <w:separator/>
      </w:r>
    </w:p>
  </w:endnote>
  <w:endnote w:type="continuationSeparator" w:id="0">
    <w:p w:rsidR="00B10039" w:rsidRDefault="00B10039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FC2C1C" w:rsidP="00A45048">
    <w:pPr>
      <w:pStyle w:val="Zhlav"/>
      <w:rPr>
        <w:sz w:val="6"/>
        <w:szCs w:val="6"/>
      </w:rPr>
    </w:pPr>
    <w:r w:rsidRPr="00FC2C1C">
      <w:rPr>
        <w:noProof/>
        <w:sz w:val="6"/>
        <w:szCs w:val="6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-558165</wp:posOffset>
          </wp:positionV>
          <wp:extent cx="1743075" cy="850900"/>
          <wp:effectExtent l="19050" t="0" r="9525" b="0"/>
          <wp:wrapNone/>
          <wp:docPr id="12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2C1C">
      <w:rPr>
        <w:noProof/>
        <w:sz w:val="6"/>
        <w:szCs w:val="6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-570865</wp:posOffset>
          </wp:positionV>
          <wp:extent cx="3007995" cy="946150"/>
          <wp:effectExtent l="19050" t="0" r="1905" b="0"/>
          <wp:wrapNone/>
          <wp:docPr id="10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39" w:rsidRDefault="00B10039" w:rsidP="0003428A">
      <w:pPr>
        <w:spacing w:after="0" w:line="240" w:lineRule="auto"/>
      </w:pPr>
      <w:r>
        <w:separator/>
      </w:r>
    </w:p>
  </w:footnote>
  <w:footnote w:type="continuationSeparator" w:id="0">
    <w:p w:rsidR="00B10039" w:rsidRDefault="00B10039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26" w:rsidRDefault="00D54726" w:rsidP="00D547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4356017</wp:posOffset>
          </wp:positionH>
          <wp:positionV relativeFrom="paragraph">
            <wp:posOffset>51352</wp:posOffset>
          </wp:positionV>
          <wp:extent cx="1612541" cy="807248"/>
          <wp:effectExtent l="19050" t="0" r="6709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583" cy="80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noProof/>
        <w:lang w:eastAsia="cs-CZ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-85615</wp:posOffset>
          </wp:positionH>
          <wp:positionV relativeFrom="paragraph">
            <wp:posOffset>-203090</wp:posOffset>
          </wp:positionV>
          <wp:extent cx="1189549" cy="1105232"/>
          <wp:effectExtent l="19050" t="0" r="0" b="0"/>
          <wp:wrapNone/>
          <wp:docPr id="385" name="obrázek 10" descr="cid:image001.png@01D67B95.2BCB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1.png@01D67B95.2BCB0FC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49" cy="1105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726" w:rsidRPr="00D54726" w:rsidRDefault="00D54726" w:rsidP="00D547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  <w:sz w:val="24"/>
        <w:szCs w:val="24"/>
      </w:rPr>
    </w:pPr>
    <w:r w:rsidRPr="000769AE">
      <w:rPr>
        <w:rFonts w:cs="Calibri"/>
        <w:b/>
      </w:rPr>
      <w:t xml:space="preserve"> „</w:t>
    </w:r>
    <w:r w:rsidRPr="00D54726">
      <w:rPr>
        <w:rFonts w:cs="Calibri"/>
        <w:b/>
        <w:sz w:val="24"/>
        <w:szCs w:val="24"/>
      </w:rPr>
      <w:t xml:space="preserve">POŘÍZENÍ INOVATIVNÍ TECHNOLOGIE NA RECYKLACI </w:t>
    </w:r>
  </w:p>
  <w:p w:rsidR="00D54726" w:rsidRDefault="00D54726" w:rsidP="00D547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  <w:sz w:val="24"/>
        <w:szCs w:val="24"/>
      </w:rPr>
    </w:pPr>
    <w:r w:rsidRPr="00D54726">
      <w:rPr>
        <w:rFonts w:cs="Calibri"/>
        <w:b/>
        <w:sz w:val="24"/>
        <w:szCs w:val="24"/>
      </w:rPr>
      <w:t>STAVEBNÍCH A DEMOLIČNÍCH ODPADŮ“</w:t>
    </w:r>
  </w:p>
  <w:p w:rsidR="00D54726" w:rsidRPr="00D54726" w:rsidRDefault="00D54726" w:rsidP="00D54726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  <w:sz w:val="24"/>
        <w:szCs w:val="24"/>
      </w:rPr>
    </w:pPr>
  </w:p>
  <w:p w:rsidR="00025536" w:rsidRPr="009A1B6C" w:rsidRDefault="00025536" w:rsidP="00025536">
    <w:pPr>
      <w:pStyle w:val="Zhlav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3.25pt;height:73.25pt" o:bullet="t">
        <v:imagedata r:id="rId1" o:title=""/>
      </v:shape>
    </w:pict>
  </w:numPicBullet>
  <w:abstractNum w:abstractNumId="0">
    <w:nsid w:val="001854AD"/>
    <w:multiLevelType w:val="hybridMultilevel"/>
    <w:tmpl w:val="6922B9D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5D0C31A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07C8C"/>
    <w:rsid w:val="00010137"/>
    <w:rsid w:val="00012F9F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259"/>
    <w:rsid w:val="000D3AB3"/>
    <w:rsid w:val="000E22F8"/>
    <w:rsid w:val="00134BEB"/>
    <w:rsid w:val="00145C3A"/>
    <w:rsid w:val="00150362"/>
    <w:rsid w:val="00160BE3"/>
    <w:rsid w:val="001743CB"/>
    <w:rsid w:val="001824EA"/>
    <w:rsid w:val="00195632"/>
    <w:rsid w:val="001A4E29"/>
    <w:rsid w:val="001A6F22"/>
    <w:rsid w:val="001B7DEC"/>
    <w:rsid w:val="001D440E"/>
    <w:rsid w:val="001E2843"/>
    <w:rsid w:val="001F1564"/>
    <w:rsid w:val="00202EB0"/>
    <w:rsid w:val="00214391"/>
    <w:rsid w:val="002149A9"/>
    <w:rsid w:val="0023261F"/>
    <w:rsid w:val="00235443"/>
    <w:rsid w:val="00235603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15E71"/>
    <w:rsid w:val="0032758F"/>
    <w:rsid w:val="00333385"/>
    <w:rsid w:val="003356A7"/>
    <w:rsid w:val="003423B6"/>
    <w:rsid w:val="00374F59"/>
    <w:rsid w:val="0037735D"/>
    <w:rsid w:val="00387513"/>
    <w:rsid w:val="0039265A"/>
    <w:rsid w:val="00397E27"/>
    <w:rsid w:val="003C1D93"/>
    <w:rsid w:val="003C74AE"/>
    <w:rsid w:val="003D7A2A"/>
    <w:rsid w:val="003E44CD"/>
    <w:rsid w:val="0040292D"/>
    <w:rsid w:val="00436A01"/>
    <w:rsid w:val="004433E8"/>
    <w:rsid w:val="00444865"/>
    <w:rsid w:val="00450239"/>
    <w:rsid w:val="00462EE6"/>
    <w:rsid w:val="00463655"/>
    <w:rsid w:val="004649FD"/>
    <w:rsid w:val="00466C7F"/>
    <w:rsid w:val="0048107C"/>
    <w:rsid w:val="0049067C"/>
    <w:rsid w:val="004B0D80"/>
    <w:rsid w:val="004B4B28"/>
    <w:rsid w:val="004C4A96"/>
    <w:rsid w:val="004C6391"/>
    <w:rsid w:val="004D0954"/>
    <w:rsid w:val="004D7130"/>
    <w:rsid w:val="004E4AC5"/>
    <w:rsid w:val="004E59FB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13255"/>
    <w:rsid w:val="006309B1"/>
    <w:rsid w:val="00636F6A"/>
    <w:rsid w:val="006411F2"/>
    <w:rsid w:val="006423B8"/>
    <w:rsid w:val="00643A7B"/>
    <w:rsid w:val="00661961"/>
    <w:rsid w:val="00680E7F"/>
    <w:rsid w:val="00682A73"/>
    <w:rsid w:val="006B2B04"/>
    <w:rsid w:val="006E7B5D"/>
    <w:rsid w:val="006F22BB"/>
    <w:rsid w:val="00704511"/>
    <w:rsid w:val="00705A08"/>
    <w:rsid w:val="00716F7A"/>
    <w:rsid w:val="00721C15"/>
    <w:rsid w:val="0073414C"/>
    <w:rsid w:val="00751D19"/>
    <w:rsid w:val="00751DD0"/>
    <w:rsid w:val="0076083A"/>
    <w:rsid w:val="00765CB0"/>
    <w:rsid w:val="007714E9"/>
    <w:rsid w:val="00771829"/>
    <w:rsid w:val="00776265"/>
    <w:rsid w:val="0078254E"/>
    <w:rsid w:val="007874E2"/>
    <w:rsid w:val="007933E8"/>
    <w:rsid w:val="00793B0A"/>
    <w:rsid w:val="007A6E71"/>
    <w:rsid w:val="007B7FB4"/>
    <w:rsid w:val="007D7C36"/>
    <w:rsid w:val="007E21D5"/>
    <w:rsid w:val="007F104B"/>
    <w:rsid w:val="007F5B25"/>
    <w:rsid w:val="007F6C07"/>
    <w:rsid w:val="00803070"/>
    <w:rsid w:val="00810879"/>
    <w:rsid w:val="00815285"/>
    <w:rsid w:val="00845579"/>
    <w:rsid w:val="0084734B"/>
    <w:rsid w:val="00870C9E"/>
    <w:rsid w:val="00890D08"/>
    <w:rsid w:val="00891FF7"/>
    <w:rsid w:val="008A2E41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457F7"/>
    <w:rsid w:val="00955A2A"/>
    <w:rsid w:val="009573A2"/>
    <w:rsid w:val="00962A08"/>
    <w:rsid w:val="009647F9"/>
    <w:rsid w:val="00976744"/>
    <w:rsid w:val="0099709A"/>
    <w:rsid w:val="009A05DF"/>
    <w:rsid w:val="009B3002"/>
    <w:rsid w:val="009B6093"/>
    <w:rsid w:val="009C24E0"/>
    <w:rsid w:val="009C5A3E"/>
    <w:rsid w:val="009F1ED9"/>
    <w:rsid w:val="00A22B6B"/>
    <w:rsid w:val="00A34B89"/>
    <w:rsid w:val="00A44601"/>
    <w:rsid w:val="00A45048"/>
    <w:rsid w:val="00A51ACF"/>
    <w:rsid w:val="00A75D6F"/>
    <w:rsid w:val="00A75F99"/>
    <w:rsid w:val="00AA4FB2"/>
    <w:rsid w:val="00AB5AAB"/>
    <w:rsid w:val="00AC3F22"/>
    <w:rsid w:val="00AC53F0"/>
    <w:rsid w:val="00AC5B31"/>
    <w:rsid w:val="00AC7D34"/>
    <w:rsid w:val="00AD0B73"/>
    <w:rsid w:val="00AD5974"/>
    <w:rsid w:val="00AE02B8"/>
    <w:rsid w:val="00AE68BC"/>
    <w:rsid w:val="00B05E15"/>
    <w:rsid w:val="00B10037"/>
    <w:rsid w:val="00B10039"/>
    <w:rsid w:val="00B12BC0"/>
    <w:rsid w:val="00B14C8A"/>
    <w:rsid w:val="00B1640B"/>
    <w:rsid w:val="00B16F85"/>
    <w:rsid w:val="00B21DE7"/>
    <w:rsid w:val="00B320C4"/>
    <w:rsid w:val="00B33495"/>
    <w:rsid w:val="00B34BC6"/>
    <w:rsid w:val="00B37B95"/>
    <w:rsid w:val="00B37D3A"/>
    <w:rsid w:val="00B6009D"/>
    <w:rsid w:val="00B636B9"/>
    <w:rsid w:val="00B674AA"/>
    <w:rsid w:val="00B83D19"/>
    <w:rsid w:val="00B901A5"/>
    <w:rsid w:val="00B91E50"/>
    <w:rsid w:val="00BB051B"/>
    <w:rsid w:val="00BB6ABC"/>
    <w:rsid w:val="00BD1333"/>
    <w:rsid w:val="00BD320D"/>
    <w:rsid w:val="00BF19D9"/>
    <w:rsid w:val="00BF3050"/>
    <w:rsid w:val="00BF7211"/>
    <w:rsid w:val="00C03827"/>
    <w:rsid w:val="00C051A5"/>
    <w:rsid w:val="00C24E1D"/>
    <w:rsid w:val="00C34D91"/>
    <w:rsid w:val="00C430F1"/>
    <w:rsid w:val="00C50A26"/>
    <w:rsid w:val="00C535A2"/>
    <w:rsid w:val="00C71F1B"/>
    <w:rsid w:val="00C72ABE"/>
    <w:rsid w:val="00C73AAF"/>
    <w:rsid w:val="00C842BD"/>
    <w:rsid w:val="00CA5798"/>
    <w:rsid w:val="00CB1EE2"/>
    <w:rsid w:val="00CB3EDE"/>
    <w:rsid w:val="00CB4966"/>
    <w:rsid w:val="00CB6C6F"/>
    <w:rsid w:val="00CC1627"/>
    <w:rsid w:val="00CC341E"/>
    <w:rsid w:val="00CC3A38"/>
    <w:rsid w:val="00CD5A39"/>
    <w:rsid w:val="00CE2AB9"/>
    <w:rsid w:val="00CE6552"/>
    <w:rsid w:val="00CF1672"/>
    <w:rsid w:val="00D0774B"/>
    <w:rsid w:val="00D11BAD"/>
    <w:rsid w:val="00D331CC"/>
    <w:rsid w:val="00D43E5F"/>
    <w:rsid w:val="00D477B8"/>
    <w:rsid w:val="00D54726"/>
    <w:rsid w:val="00D54F3C"/>
    <w:rsid w:val="00D62BA4"/>
    <w:rsid w:val="00DA7819"/>
    <w:rsid w:val="00DB26B7"/>
    <w:rsid w:val="00DC0FE7"/>
    <w:rsid w:val="00DC1D4D"/>
    <w:rsid w:val="00DD294F"/>
    <w:rsid w:val="00DD5B58"/>
    <w:rsid w:val="00DF1766"/>
    <w:rsid w:val="00DF4A9A"/>
    <w:rsid w:val="00DF5E45"/>
    <w:rsid w:val="00E07300"/>
    <w:rsid w:val="00E13A8C"/>
    <w:rsid w:val="00E170C0"/>
    <w:rsid w:val="00E20DAE"/>
    <w:rsid w:val="00E212E3"/>
    <w:rsid w:val="00E3275C"/>
    <w:rsid w:val="00E40085"/>
    <w:rsid w:val="00E827BA"/>
    <w:rsid w:val="00E828DD"/>
    <w:rsid w:val="00E972D7"/>
    <w:rsid w:val="00ED10BA"/>
    <w:rsid w:val="00EF3FEE"/>
    <w:rsid w:val="00F14ED6"/>
    <w:rsid w:val="00F52DF3"/>
    <w:rsid w:val="00F75D6D"/>
    <w:rsid w:val="00F97DF7"/>
    <w:rsid w:val="00FC2C1C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10" type="connector" idref="#_x0000_s1043"/>
        <o:r id="V:Rule11" type="connector" idref="#_x0000_s1045"/>
        <o:r id="V:Rule12" type="connector" idref="#AutoShape 54"/>
        <o:r id="V:Rule13" type="connector" idref="#AutoShape 51"/>
        <o:r id="V:Rule14" type="connector" idref="#AutoShape 53"/>
        <o:r id="V:Rule15" type="connector" idref="#AutoShape 50"/>
        <o:r id="V:Rule16" type="connector" idref="#_x0000_s1042"/>
        <o:r id="V:Rule17" type="connector" idref="#AutoShape 52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datalabel">
    <w:name w:val="datalabel"/>
    <w:basedOn w:val="Standardnpsmoodstavce"/>
    <w:rsid w:val="001F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7B95.2BCB0FC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2018-05-01T16:00:00Z</cp:lastPrinted>
  <dcterms:created xsi:type="dcterms:W3CDTF">2020-09-24T03:59:00Z</dcterms:created>
  <dcterms:modified xsi:type="dcterms:W3CDTF">2020-09-24T03:59:00Z</dcterms:modified>
</cp:coreProperties>
</file>