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976699" w:rsidRDefault="00976699" w:rsidP="00814C8B">
      <w:pPr>
        <w:numPr>
          <w:ilvl w:val="0"/>
          <w:numId w:val="33"/>
        </w:numPr>
        <w:ind w:left="567" w:hanging="567"/>
        <w:jc w:val="both"/>
        <w:rPr>
          <w:rFonts w:ascii="Palatino Linotype" w:hAnsi="Palatino Linotype"/>
          <w:b/>
          <w:bCs/>
          <w:iCs/>
          <w:snapToGrid w:val="0"/>
          <w:sz w:val="22"/>
          <w:szCs w:val="22"/>
        </w:rPr>
      </w:pPr>
      <w:r w:rsidRPr="00976699">
        <w:rPr>
          <w:rFonts w:ascii="Palatino Linotype" w:hAnsi="Palatino Linotype"/>
          <w:b/>
          <w:bCs/>
          <w:iCs/>
          <w:snapToGrid w:val="0"/>
          <w:sz w:val="22"/>
          <w:szCs w:val="22"/>
        </w:rPr>
        <w:t>Obec Bílá Třemešná</w:t>
      </w:r>
    </w:p>
    <w:p w:rsidR="002A678B" w:rsidRPr="00976699" w:rsidRDefault="002A678B" w:rsidP="00E802D3">
      <w:pPr>
        <w:tabs>
          <w:tab w:val="left" w:pos="1701"/>
        </w:tabs>
        <w:ind w:left="567" w:hanging="567"/>
        <w:rPr>
          <w:rFonts w:ascii="Palatino Linotype" w:hAnsi="Palatino Linotype"/>
          <w:sz w:val="22"/>
          <w:szCs w:val="22"/>
        </w:rPr>
      </w:pPr>
      <w:r w:rsidRPr="00976699">
        <w:rPr>
          <w:rFonts w:ascii="Palatino Linotype" w:hAnsi="Palatino Linotype"/>
          <w:sz w:val="22"/>
          <w:szCs w:val="22"/>
        </w:rPr>
        <w:tab/>
        <w:t xml:space="preserve">sídlo: </w:t>
      </w:r>
      <w:r w:rsidR="00976699" w:rsidRPr="00976699">
        <w:rPr>
          <w:rFonts w:ascii="Palatino Linotype" w:hAnsi="Palatino Linotype"/>
          <w:color w:val="000000"/>
          <w:sz w:val="22"/>
          <w:szCs w:val="22"/>
        </w:rPr>
        <w:t>Bílá Třemešná 315, 544 72 Bílá Třemešná</w:t>
      </w:r>
      <w:r w:rsidRPr="00976699">
        <w:rPr>
          <w:rFonts w:ascii="Palatino Linotype" w:hAnsi="Palatino Linotype"/>
          <w:sz w:val="22"/>
          <w:szCs w:val="22"/>
        </w:rPr>
        <w:tab/>
      </w:r>
    </w:p>
    <w:p w:rsidR="002A678B" w:rsidRPr="00976699" w:rsidRDefault="002A678B" w:rsidP="00E802D3">
      <w:pPr>
        <w:tabs>
          <w:tab w:val="left" w:pos="1701"/>
        </w:tabs>
        <w:ind w:left="567"/>
        <w:rPr>
          <w:rFonts w:ascii="Palatino Linotype" w:hAnsi="Palatino Linotype"/>
          <w:sz w:val="22"/>
          <w:szCs w:val="22"/>
        </w:rPr>
      </w:pPr>
      <w:r w:rsidRPr="00976699">
        <w:rPr>
          <w:rFonts w:ascii="Palatino Linotype" w:hAnsi="Palatino Linotype"/>
          <w:sz w:val="22"/>
          <w:szCs w:val="22"/>
        </w:rPr>
        <w:t xml:space="preserve">IČ: </w:t>
      </w:r>
      <w:r w:rsidR="005E42F3" w:rsidRPr="00976699">
        <w:rPr>
          <w:rFonts w:ascii="Palatino Linotype" w:hAnsi="Palatino Linotype"/>
          <w:sz w:val="22"/>
          <w:szCs w:val="22"/>
        </w:rPr>
        <w:t xml:space="preserve">     </w:t>
      </w:r>
      <w:r w:rsidR="00976699" w:rsidRPr="00976699">
        <w:rPr>
          <w:rFonts w:ascii="Palatino Linotype" w:hAnsi="Palatino Linotype"/>
          <w:sz w:val="22"/>
          <w:szCs w:val="22"/>
        </w:rPr>
        <w:t>002 77 673</w:t>
      </w:r>
    </w:p>
    <w:p w:rsidR="002A678B" w:rsidRPr="00976699" w:rsidRDefault="002A678B" w:rsidP="00E802D3">
      <w:pPr>
        <w:tabs>
          <w:tab w:val="left" w:pos="1701"/>
        </w:tabs>
        <w:ind w:left="567"/>
        <w:rPr>
          <w:rFonts w:ascii="Palatino Linotype" w:hAnsi="Palatino Linotype"/>
          <w:sz w:val="22"/>
          <w:szCs w:val="22"/>
        </w:rPr>
      </w:pPr>
      <w:r w:rsidRPr="00976699">
        <w:rPr>
          <w:rFonts w:ascii="Palatino Linotype" w:hAnsi="Palatino Linotype"/>
          <w:sz w:val="22"/>
          <w:szCs w:val="22"/>
        </w:rPr>
        <w:t xml:space="preserve">DIČ: </w:t>
      </w:r>
      <w:r w:rsidR="005E42F3" w:rsidRPr="00976699">
        <w:rPr>
          <w:rFonts w:ascii="Palatino Linotype" w:hAnsi="Palatino Linotype"/>
          <w:sz w:val="22"/>
          <w:szCs w:val="22"/>
        </w:rPr>
        <w:t xml:space="preserve">  CZ</w:t>
      </w:r>
      <w:r w:rsidR="00976699" w:rsidRPr="00976699">
        <w:rPr>
          <w:rFonts w:ascii="Palatino Linotype" w:hAnsi="Palatino Linotype"/>
          <w:sz w:val="22"/>
          <w:szCs w:val="22"/>
        </w:rPr>
        <w:t>00277673</w:t>
      </w:r>
      <w:r w:rsidR="005E42F3" w:rsidRPr="00976699">
        <w:rPr>
          <w:rFonts w:ascii="Palatino Linotype" w:hAnsi="Palatino Linotype"/>
          <w:sz w:val="22"/>
          <w:szCs w:val="22"/>
        </w:rPr>
        <w:tab/>
      </w:r>
      <w:r w:rsidRPr="00976699">
        <w:rPr>
          <w:rFonts w:ascii="Palatino Linotype" w:hAnsi="Palatino Linotype"/>
          <w:sz w:val="22"/>
          <w:szCs w:val="22"/>
        </w:rPr>
        <w:tab/>
      </w:r>
    </w:p>
    <w:p w:rsidR="00136962" w:rsidRPr="00976699" w:rsidRDefault="002A678B" w:rsidP="00E802D3">
      <w:pPr>
        <w:ind w:left="567"/>
        <w:rPr>
          <w:rFonts w:ascii="Palatino Linotype" w:hAnsi="Palatino Linotype"/>
          <w:sz w:val="22"/>
          <w:szCs w:val="22"/>
        </w:rPr>
      </w:pPr>
      <w:r w:rsidRPr="00976699">
        <w:rPr>
          <w:rFonts w:ascii="Palatino Linotype" w:hAnsi="Palatino Linotype"/>
          <w:sz w:val="22"/>
          <w:szCs w:val="22"/>
        </w:rPr>
        <w:t>Osoby oprávněné jednat ve věcech smluvních:</w:t>
      </w:r>
    </w:p>
    <w:p w:rsidR="002A678B" w:rsidRPr="00976699" w:rsidRDefault="003A41BA" w:rsidP="00814C8B">
      <w:pPr>
        <w:numPr>
          <w:ilvl w:val="0"/>
          <w:numId w:val="34"/>
        </w:numPr>
        <w:ind w:left="1134" w:hanging="283"/>
        <w:rPr>
          <w:rFonts w:ascii="Palatino Linotype" w:hAnsi="Palatino Linotype"/>
          <w:snapToGrid w:val="0"/>
          <w:sz w:val="22"/>
          <w:szCs w:val="22"/>
        </w:rPr>
      </w:pPr>
      <w:r w:rsidRPr="00976699">
        <w:rPr>
          <w:rFonts w:ascii="Palatino Linotype" w:hAnsi="Palatino Linotype" w:cs="Arial"/>
          <w:bCs/>
          <w:sz w:val="22"/>
          <w:szCs w:val="22"/>
        </w:rPr>
        <w:t xml:space="preserve">     </w:t>
      </w:r>
      <w:r w:rsidR="00976699" w:rsidRPr="00976699">
        <w:rPr>
          <w:rFonts w:ascii="Palatino Linotype" w:hAnsi="Palatino Linotype"/>
          <w:sz w:val="22"/>
          <w:szCs w:val="22"/>
        </w:rPr>
        <w:t>Štěpán Čeněk</w:t>
      </w:r>
    </w:p>
    <w:p w:rsidR="002A678B" w:rsidRPr="00976699" w:rsidRDefault="003A41BA" w:rsidP="00E802D3">
      <w:pPr>
        <w:ind w:left="927" w:firstLine="489"/>
        <w:rPr>
          <w:rFonts w:ascii="Palatino Linotype" w:hAnsi="Palatino Linotype"/>
          <w:bCs/>
          <w:sz w:val="22"/>
          <w:szCs w:val="22"/>
        </w:rPr>
      </w:pPr>
      <w:r w:rsidRPr="00976699">
        <w:rPr>
          <w:rFonts w:ascii="Palatino Linotype" w:hAnsi="Palatino Linotype"/>
          <w:bCs/>
          <w:sz w:val="22"/>
          <w:szCs w:val="22"/>
        </w:rPr>
        <w:t xml:space="preserve">mobil: </w:t>
      </w:r>
      <w:r w:rsidR="002A678B" w:rsidRPr="00976699">
        <w:rPr>
          <w:rFonts w:ascii="Palatino Linotype" w:hAnsi="Palatino Linotype"/>
          <w:bCs/>
          <w:sz w:val="22"/>
          <w:szCs w:val="22"/>
        </w:rPr>
        <w:tab/>
      </w:r>
      <w:r w:rsidR="00976699" w:rsidRPr="00976699">
        <w:rPr>
          <w:rFonts w:ascii="Palatino Linotype" w:hAnsi="Palatino Linotype"/>
          <w:bCs/>
          <w:sz w:val="22"/>
          <w:szCs w:val="22"/>
        </w:rPr>
        <w:t>+420 </w:t>
      </w:r>
      <w:r w:rsidR="00976699" w:rsidRPr="00976699">
        <w:rPr>
          <w:rFonts w:ascii="Palatino Linotype" w:hAnsi="Palatino Linotype"/>
          <w:sz w:val="22"/>
          <w:szCs w:val="22"/>
        </w:rPr>
        <w:t>724 180 865</w:t>
      </w:r>
      <w:r w:rsidRPr="00976699">
        <w:rPr>
          <w:rFonts w:ascii="Palatino Linotype" w:hAnsi="Palatino Linotype"/>
          <w:bCs/>
          <w:sz w:val="22"/>
          <w:szCs w:val="22"/>
        </w:rPr>
        <w:tab/>
      </w:r>
      <w:r w:rsidR="002A678B" w:rsidRPr="00976699">
        <w:rPr>
          <w:rFonts w:ascii="Palatino Linotype" w:hAnsi="Palatino Linotype"/>
          <w:bCs/>
          <w:sz w:val="22"/>
          <w:szCs w:val="22"/>
        </w:rPr>
        <w:t xml:space="preserve">E-mail: </w:t>
      </w:r>
      <w:hyperlink r:id="rId8" w:history="1">
        <w:r w:rsidR="00976699" w:rsidRPr="00976699">
          <w:rPr>
            <w:rStyle w:val="Hypertextovodkaz"/>
            <w:rFonts w:ascii="Palatino Linotype" w:hAnsi="Palatino Linotype"/>
            <w:sz w:val="22"/>
            <w:szCs w:val="22"/>
          </w:rPr>
          <w:t>starosta@bilatremesna.cz</w:t>
        </w:r>
      </w:hyperlink>
    </w:p>
    <w:p w:rsidR="00136962" w:rsidRPr="00976699" w:rsidRDefault="002A678B" w:rsidP="00E802D3">
      <w:pPr>
        <w:ind w:left="567"/>
        <w:rPr>
          <w:rFonts w:ascii="Palatino Linotype" w:hAnsi="Palatino Linotype"/>
          <w:sz w:val="22"/>
          <w:szCs w:val="22"/>
        </w:rPr>
      </w:pPr>
      <w:r w:rsidRPr="00976699">
        <w:rPr>
          <w:rFonts w:ascii="Palatino Linotype" w:hAnsi="Palatino Linotype"/>
          <w:sz w:val="22"/>
          <w:szCs w:val="22"/>
        </w:rPr>
        <w:t>ve věcech technických</w:t>
      </w:r>
      <w:r w:rsidR="00136962" w:rsidRPr="00976699">
        <w:rPr>
          <w:rFonts w:ascii="Palatino Linotype" w:hAnsi="Palatino Linotype"/>
          <w:sz w:val="22"/>
          <w:szCs w:val="22"/>
        </w:rPr>
        <w:t xml:space="preserve"> a k převzetí díla</w:t>
      </w:r>
      <w:r w:rsidRPr="00976699">
        <w:rPr>
          <w:rFonts w:ascii="Palatino Linotype" w:hAnsi="Palatino Linotype"/>
          <w:sz w:val="22"/>
          <w:szCs w:val="22"/>
        </w:rPr>
        <w:t xml:space="preserve">: </w:t>
      </w:r>
    </w:p>
    <w:p w:rsidR="005E42F3" w:rsidRPr="00976699" w:rsidRDefault="002A678B" w:rsidP="005E42F3">
      <w:pPr>
        <w:numPr>
          <w:ilvl w:val="0"/>
          <w:numId w:val="34"/>
        </w:numPr>
        <w:ind w:left="1134" w:hanging="283"/>
        <w:rPr>
          <w:rFonts w:ascii="Palatino Linotype" w:hAnsi="Palatino Linotype"/>
          <w:snapToGrid w:val="0"/>
          <w:sz w:val="22"/>
          <w:szCs w:val="22"/>
        </w:rPr>
      </w:pPr>
      <w:r w:rsidRPr="00976699">
        <w:rPr>
          <w:rFonts w:ascii="Palatino Linotype" w:hAnsi="Palatino Linotype"/>
          <w:sz w:val="22"/>
          <w:szCs w:val="22"/>
        </w:rPr>
        <w:t xml:space="preserve"> </w:t>
      </w:r>
      <w:r w:rsidR="00976699" w:rsidRPr="00976699">
        <w:rPr>
          <w:rFonts w:ascii="Palatino Linotype" w:hAnsi="Palatino Linotype"/>
          <w:sz w:val="22"/>
          <w:szCs w:val="22"/>
        </w:rPr>
        <w:tab/>
        <w:t>Štěpán Čeněk</w:t>
      </w:r>
    </w:p>
    <w:p w:rsidR="005E42F3" w:rsidRPr="00976699" w:rsidRDefault="005E42F3" w:rsidP="005E42F3">
      <w:pPr>
        <w:ind w:left="927" w:firstLine="489"/>
        <w:rPr>
          <w:rFonts w:ascii="Palatino Linotype" w:hAnsi="Palatino Linotype"/>
          <w:bCs/>
          <w:sz w:val="22"/>
          <w:szCs w:val="22"/>
        </w:rPr>
      </w:pPr>
      <w:r w:rsidRPr="00976699">
        <w:rPr>
          <w:rFonts w:ascii="Palatino Linotype" w:hAnsi="Palatino Linotype"/>
          <w:bCs/>
          <w:sz w:val="22"/>
          <w:szCs w:val="22"/>
        </w:rPr>
        <w:t xml:space="preserve">mobil: </w:t>
      </w:r>
      <w:r w:rsidRPr="00976699">
        <w:rPr>
          <w:rFonts w:ascii="Palatino Linotype" w:hAnsi="Palatino Linotype"/>
          <w:bCs/>
          <w:sz w:val="22"/>
          <w:szCs w:val="22"/>
        </w:rPr>
        <w:tab/>
      </w:r>
      <w:r w:rsidR="00976699" w:rsidRPr="00976699">
        <w:rPr>
          <w:rFonts w:ascii="Palatino Linotype" w:hAnsi="Palatino Linotype"/>
          <w:bCs/>
          <w:sz w:val="22"/>
          <w:szCs w:val="22"/>
        </w:rPr>
        <w:t>+420 </w:t>
      </w:r>
      <w:r w:rsidR="00976699" w:rsidRPr="00976699">
        <w:rPr>
          <w:rFonts w:ascii="Palatino Linotype" w:hAnsi="Palatino Linotype"/>
          <w:sz w:val="22"/>
          <w:szCs w:val="22"/>
        </w:rPr>
        <w:t>724 180 865</w:t>
      </w:r>
      <w:r w:rsidRPr="00976699">
        <w:rPr>
          <w:rFonts w:ascii="Palatino Linotype" w:hAnsi="Palatino Linotype"/>
          <w:bCs/>
          <w:sz w:val="22"/>
          <w:szCs w:val="22"/>
        </w:rPr>
        <w:tab/>
        <w:t xml:space="preserve">E-mail: </w:t>
      </w:r>
      <w:hyperlink r:id="rId9" w:history="1">
        <w:r w:rsidR="00976699" w:rsidRPr="00976699">
          <w:rPr>
            <w:rStyle w:val="Hypertextovodkaz"/>
            <w:rFonts w:ascii="Palatino Linotype" w:hAnsi="Palatino Linotype"/>
            <w:sz w:val="22"/>
            <w:szCs w:val="22"/>
          </w:rPr>
          <w:t>starosta@bilatremesna.cz</w:t>
        </w:r>
      </w:hyperlink>
    </w:p>
    <w:p w:rsidR="002A678B" w:rsidRPr="00976699" w:rsidRDefault="002A678B" w:rsidP="005E42F3">
      <w:pPr>
        <w:numPr>
          <w:ilvl w:val="0"/>
          <w:numId w:val="34"/>
        </w:numPr>
        <w:ind w:left="1134" w:hanging="283"/>
        <w:rPr>
          <w:rFonts w:ascii="Palatino Linotype" w:hAnsi="Palatino Linotype"/>
          <w:sz w:val="22"/>
          <w:szCs w:val="22"/>
        </w:rPr>
      </w:pPr>
      <w:r w:rsidRPr="00976699">
        <w:rPr>
          <w:rFonts w:ascii="Palatino Linotype" w:hAnsi="Palatino Linotype"/>
          <w:sz w:val="22"/>
          <w:szCs w:val="22"/>
        </w:rPr>
        <w:t xml:space="preserve">bankovní spojení: </w:t>
      </w:r>
      <w:r w:rsidR="00813D92" w:rsidRPr="00976699">
        <w:rPr>
          <w:rFonts w:ascii="Palatino Linotype" w:hAnsi="Palatino Linotype"/>
          <w:sz w:val="22"/>
          <w:szCs w:val="22"/>
        </w:rPr>
        <w:t>Komerční</w:t>
      </w:r>
      <w:r w:rsidRPr="00976699">
        <w:rPr>
          <w:rFonts w:ascii="Palatino Linotype" w:hAnsi="Palatino Linotype"/>
          <w:snapToGrid w:val="0"/>
          <w:sz w:val="22"/>
          <w:szCs w:val="22"/>
        </w:rPr>
        <w:t xml:space="preserve"> Bank</w:t>
      </w:r>
      <w:r w:rsidR="00813D92" w:rsidRPr="00976699">
        <w:rPr>
          <w:rFonts w:ascii="Palatino Linotype" w:hAnsi="Palatino Linotype"/>
          <w:snapToGrid w:val="0"/>
          <w:sz w:val="22"/>
          <w:szCs w:val="22"/>
        </w:rPr>
        <w:t>a</w:t>
      </w:r>
      <w:r w:rsidRPr="00976699">
        <w:rPr>
          <w:rFonts w:ascii="Palatino Linotype" w:hAnsi="Palatino Linotype"/>
          <w:snapToGrid w:val="0"/>
          <w:sz w:val="22"/>
          <w:szCs w:val="22"/>
        </w:rPr>
        <w:t>, a.s.</w:t>
      </w:r>
    </w:p>
    <w:p w:rsidR="002A678B" w:rsidRPr="00976699" w:rsidRDefault="002A678B" w:rsidP="00E802D3">
      <w:pPr>
        <w:ind w:left="567"/>
        <w:rPr>
          <w:rFonts w:ascii="Palatino Linotype" w:hAnsi="Palatino Linotype"/>
          <w:snapToGrid w:val="0"/>
          <w:sz w:val="22"/>
          <w:szCs w:val="22"/>
        </w:rPr>
      </w:pPr>
      <w:proofErr w:type="spellStart"/>
      <w:proofErr w:type="gramStart"/>
      <w:r w:rsidRPr="00976699">
        <w:rPr>
          <w:rFonts w:ascii="Palatino Linotype" w:hAnsi="Palatino Linotype"/>
          <w:sz w:val="22"/>
          <w:szCs w:val="22"/>
        </w:rPr>
        <w:t>č.ú</w:t>
      </w:r>
      <w:proofErr w:type="spellEnd"/>
      <w:r w:rsidRPr="00976699">
        <w:rPr>
          <w:rFonts w:ascii="Palatino Linotype" w:hAnsi="Palatino Linotype"/>
          <w:sz w:val="22"/>
          <w:szCs w:val="22"/>
        </w:rPr>
        <w:t>.:</w:t>
      </w:r>
      <w:proofErr w:type="gramEnd"/>
      <w:r w:rsidR="005E42F3" w:rsidRPr="00976699">
        <w:rPr>
          <w:rFonts w:ascii="Palatino Linotype" w:hAnsi="Palatino Linotype"/>
          <w:sz w:val="22"/>
          <w:szCs w:val="22"/>
        </w:rPr>
        <w:t xml:space="preserve"> </w:t>
      </w:r>
      <w:r w:rsidR="00976699" w:rsidRPr="00976699">
        <w:rPr>
          <w:rFonts w:ascii="Palatino Linotype" w:hAnsi="Palatino Linotype"/>
          <w:bCs/>
          <w:sz w:val="22"/>
          <w:szCs w:val="22"/>
        </w:rPr>
        <w:t>222912654</w:t>
      </w:r>
      <w:r w:rsidR="00976699" w:rsidRPr="00976699">
        <w:rPr>
          <w:rFonts w:ascii="Palatino Linotype" w:hAnsi="Palatino Linotype"/>
          <w:sz w:val="22"/>
          <w:szCs w:val="22"/>
        </w:rPr>
        <w:t>, kód</w:t>
      </w:r>
      <w:r w:rsidR="003A41BA" w:rsidRPr="00976699">
        <w:rPr>
          <w:rFonts w:ascii="Palatino Linotype" w:hAnsi="Palatino Linotype"/>
          <w:sz w:val="22"/>
          <w:szCs w:val="22"/>
        </w:rPr>
        <w:t xml:space="preserve"> banky: </w:t>
      </w:r>
      <w:r w:rsidR="00976699" w:rsidRPr="00976699">
        <w:rPr>
          <w:rFonts w:ascii="Palatino Linotype" w:hAnsi="Palatino Linotype"/>
          <w:sz w:val="22"/>
          <w:szCs w:val="22"/>
        </w:rPr>
        <w:t>03</w:t>
      </w:r>
      <w:r w:rsidR="005E42F3" w:rsidRPr="00976699">
        <w:rPr>
          <w:rFonts w:ascii="Palatino Linotype" w:hAnsi="Palatino Linotype"/>
          <w:sz w:val="22"/>
          <w:szCs w:val="22"/>
        </w:rPr>
        <w:t>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proofErr w:type="gramStart"/>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roofErr w:type="gramEnd"/>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w:t>
      </w:r>
      <w:proofErr w:type="spellStart"/>
      <w:proofErr w:type="gramStart"/>
      <w:r w:rsidR="00E13FEB" w:rsidRPr="0041706B">
        <w:rPr>
          <w:rFonts w:ascii="Palatino Linotype" w:hAnsi="Palatino Linotype"/>
          <w:bCs/>
          <w:iCs/>
          <w:snapToGrid w:val="0"/>
          <w:sz w:val="22"/>
          <w:szCs w:val="22"/>
        </w:rPr>
        <w:t>č.ú</w:t>
      </w:r>
      <w:proofErr w:type="spellEnd"/>
      <w:r w:rsidR="00E13FEB" w:rsidRPr="0041706B">
        <w:rPr>
          <w:rFonts w:ascii="Palatino Linotype" w:hAnsi="Palatino Linotype"/>
          <w:bCs/>
          <w:iCs/>
          <w:snapToGrid w:val="0"/>
          <w:sz w:val="22"/>
          <w:szCs w:val="22"/>
        </w:rPr>
        <w:t>.</w:t>
      </w:r>
      <w:proofErr w:type="gramEnd"/>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3A2B0E" w:rsidRDefault="00E13FEB" w:rsidP="003A2B0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3A2B0E" w:rsidRDefault="00D638F2" w:rsidP="003A2B0E">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Zhotovitel uzavírá tuto smlouvu s objednatelem jako logický krok následující po zadávacím řízení veřejné zakázk</w:t>
      </w:r>
      <w:r w:rsidR="005E42F3">
        <w:rPr>
          <w:rFonts w:ascii="Palatino Linotype" w:hAnsi="Palatino Linotype"/>
          <w:sz w:val="22"/>
          <w:szCs w:val="22"/>
        </w:rPr>
        <w:t>y „</w:t>
      </w:r>
      <w:r w:rsidR="00976699">
        <w:rPr>
          <w:rFonts w:ascii="Palatino Linotype" w:hAnsi="Palatino Linotype"/>
          <w:sz w:val="22"/>
          <w:szCs w:val="22"/>
        </w:rPr>
        <w:t>Sběrný dvůr v obci Bílá Třemešná</w:t>
      </w:r>
      <w:r w:rsidR="00AA2E60" w:rsidRPr="00DF0AC6">
        <w:rPr>
          <w:rFonts w:ascii="Palatino Linotype" w:hAnsi="Palatino Linotype"/>
          <w:b/>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 xml:space="preserve">Zhotovitel provede pro objednatele </w:t>
      </w:r>
      <w:proofErr w:type="spellStart"/>
      <w:r w:rsidRPr="00C209BE">
        <w:rPr>
          <w:rFonts w:ascii="Palatino Linotype" w:hAnsi="Palatino Linotype"/>
          <w:sz w:val="22"/>
          <w:szCs w:val="22"/>
        </w:rPr>
        <w:t>dod</w:t>
      </w:r>
      <w:proofErr w:type="spellEnd"/>
      <w:r w:rsidRPr="00C209BE">
        <w:rPr>
          <w:rFonts w:ascii="Palatino Linotype" w:hAnsi="Palatino Linotype"/>
          <w:sz w:val="22"/>
          <w:szCs w:val="22"/>
        </w:rPr>
        <w:sym w:font="Times New Roman" w:char="00E1"/>
      </w:r>
      <w:proofErr w:type="spellStart"/>
      <w:r w:rsidRPr="00C209BE">
        <w:rPr>
          <w:rFonts w:ascii="Palatino Linotype" w:hAnsi="Palatino Linotype"/>
          <w:sz w:val="22"/>
          <w:szCs w:val="22"/>
        </w:rPr>
        <w:t>vku</w:t>
      </w:r>
      <w:proofErr w:type="spellEnd"/>
      <w:r w:rsidRPr="00C209BE">
        <w:rPr>
          <w:rFonts w:ascii="Palatino Linotype" w:hAnsi="Palatino Linotype"/>
          <w:sz w:val="22"/>
          <w:szCs w:val="22"/>
        </w:rPr>
        <w:t xml:space="preserve"> a </w:t>
      </w:r>
      <w:proofErr w:type="spellStart"/>
      <w:r w:rsidRPr="00C209BE">
        <w:rPr>
          <w:rFonts w:ascii="Palatino Linotype" w:hAnsi="Palatino Linotype"/>
          <w:sz w:val="22"/>
          <w:szCs w:val="22"/>
        </w:rPr>
        <w:t>mont</w:t>
      </w:r>
      <w:proofErr w:type="spellEnd"/>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w:t>
      </w:r>
      <w:proofErr w:type="spellStart"/>
      <w:r w:rsidRPr="00C209BE">
        <w:rPr>
          <w:rFonts w:ascii="Palatino Linotype" w:hAnsi="Palatino Linotype"/>
          <w:sz w:val="22"/>
          <w:szCs w:val="22"/>
        </w:rPr>
        <w:t>stavebnich</w:t>
      </w:r>
      <w:proofErr w:type="spellEnd"/>
      <w:r w:rsidRPr="00C209BE">
        <w:rPr>
          <w:rFonts w:ascii="Palatino Linotype" w:hAnsi="Palatino Linotype"/>
          <w:sz w:val="22"/>
          <w:szCs w:val="22"/>
        </w:rPr>
        <w:t xml:space="preserve"> </w:t>
      </w:r>
      <w:proofErr w:type="spellStart"/>
      <w:r w:rsidRPr="00C209BE">
        <w:rPr>
          <w:rFonts w:ascii="Palatino Linotype" w:hAnsi="Palatino Linotype"/>
          <w:sz w:val="22"/>
          <w:szCs w:val="22"/>
        </w:rPr>
        <w:t>prac</w:t>
      </w:r>
      <w:proofErr w:type="spellEnd"/>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proofErr w:type="spellStart"/>
      <w:r w:rsidRPr="0041706B">
        <w:rPr>
          <w:rFonts w:ascii="Palatino Linotype" w:hAnsi="Palatino Linotype"/>
          <w:sz w:val="22"/>
          <w:szCs w:val="22"/>
        </w:rPr>
        <w:t>ípad</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e v </w:t>
      </w:r>
      <w:proofErr w:type="spellStart"/>
      <w:r w:rsidRPr="0041706B">
        <w:rPr>
          <w:rFonts w:ascii="Palatino Linotype" w:hAnsi="Palatino Linotype"/>
          <w:sz w:val="22"/>
          <w:szCs w:val="22"/>
        </w:rPr>
        <w:t>projektov</w:t>
      </w:r>
      <w:proofErr w:type="spellEnd"/>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gramStart"/>
      <w:r w:rsidRPr="0041706B">
        <w:rPr>
          <w:rFonts w:ascii="Palatino Linotype" w:hAnsi="Palatino Linotype"/>
          <w:sz w:val="22"/>
          <w:szCs w:val="22"/>
        </w:rPr>
        <w:t>objednatel</w:t>
      </w:r>
      <w:proofErr w:type="gramEnd"/>
      <w:r w:rsidRPr="0041706B">
        <w:rPr>
          <w:rFonts w:ascii="Palatino Linotype" w:hAnsi="Palatino Linotype"/>
          <w:sz w:val="22"/>
          <w:szCs w:val="22"/>
        </w:rPr>
        <w:t xml:space="preserve"> </w:t>
      </w:r>
      <w:proofErr w:type="spellStart"/>
      <w:r w:rsidRPr="0041706B">
        <w:rPr>
          <w:rFonts w:ascii="Palatino Linotype" w:hAnsi="Palatino Linotype"/>
          <w:sz w:val="22"/>
          <w:szCs w:val="22"/>
        </w:rPr>
        <w:t>dodate</w:t>
      </w:r>
      <w:proofErr w:type="spellEnd"/>
      <w:r w:rsidRPr="0041706B">
        <w:rPr>
          <w:rFonts w:ascii="Palatino Linotype" w:hAnsi="Palatino Linotype"/>
          <w:sz w:val="22"/>
          <w:szCs w:val="22"/>
        </w:rPr>
        <w:sym w:font="Times New Roman" w:char="010D"/>
      </w:r>
      <w:proofErr w:type="spellStart"/>
      <w:r w:rsidRPr="0041706B">
        <w:rPr>
          <w:rFonts w:ascii="Palatino Linotype" w:hAnsi="Palatino Linotype"/>
          <w:sz w:val="22"/>
          <w:szCs w:val="22"/>
        </w:rPr>
        <w:t>né</w:t>
      </w:r>
      <w:proofErr w:type="spellEnd"/>
      <w:r w:rsidRPr="0041706B">
        <w:rPr>
          <w:rFonts w:ascii="Palatino Linotype" w:hAnsi="Palatino Linotype"/>
          <w:sz w:val="22"/>
          <w:szCs w:val="22"/>
        </w:rPr>
        <w:t xml:space="preserv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proofErr w:type="spellStart"/>
      <w:r w:rsidRPr="0041706B">
        <w:rPr>
          <w:rFonts w:ascii="Palatino Linotype" w:hAnsi="Palatino Linotype"/>
          <w:sz w:val="22"/>
          <w:szCs w:val="22"/>
        </w:rPr>
        <w:t>ny</w:t>
      </w:r>
      <w:proofErr w:type="spellEnd"/>
      <w:r w:rsidRPr="0041706B">
        <w:rPr>
          <w:rFonts w:ascii="Palatino Linotype" w:hAnsi="Palatino Linotype"/>
          <w:sz w:val="22"/>
          <w:szCs w:val="22"/>
        </w:rPr>
        <w:t>,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 xml:space="preserve">m </w:t>
      </w:r>
      <w:proofErr w:type="spellStart"/>
      <w:r w:rsidRPr="0041706B">
        <w:rPr>
          <w:rFonts w:ascii="Palatino Linotype" w:hAnsi="Palatino Linotype"/>
          <w:sz w:val="22"/>
          <w:szCs w:val="22"/>
        </w:rPr>
        <w:t>podm</w:t>
      </w:r>
      <w:proofErr w:type="spellEnd"/>
      <w:r w:rsidRPr="0041706B">
        <w:rPr>
          <w:rFonts w:ascii="Palatino Linotype" w:hAnsi="Palatino Linotype"/>
          <w:sz w:val="22"/>
          <w:szCs w:val="22"/>
        </w:rPr>
        <w:sym w:font="Times New Roman" w:char="00ED"/>
      </w:r>
      <w:proofErr w:type="spellStart"/>
      <w:r w:rsidRPr="0041706B">
        <w:rPr>
          <w:rFonts w:ascii="Palatino Linotype" w:hAnsi="Palatino Linotype"/>
          <w:sz w:val="22"/>
          <w:szCs w:val="22"/>
        </w:rPr>
        <w:t>nek</w:t>
      </w:r>
      <w:proofErr w:type="spellEnd"/>
      <w:r w:rsidRPr="0041706B">
        <w:rPr>
          <w:rFonts w:ascii="Palatino Linotype" w:hAnsi="Palatino Linotype"/>
          <w:sz w:val="22"/>
          <w:szCs w:val="22"/>
        </w:rPr>
        <w:t xml:space="preserve">, za </w:t>
      </w:r>
      <w:proofErr w:type="spellStart"/>
      <w:r w:rsidRPr="0041706B">
        <w:rPr>
          <w:rFonts w:ascii="Palatino Linotype" w:hAnsi="Palatino Linotype"/>
          <w:sz w:val="22"/>
          <w:szCs w:val="22"/>
        </w:rPr>
        <w:t>kter</w:t>
      </w:r>
      <w:proofErr w:type="spellEnd"/>
      <w:r w:rsidRPr="0041706B">
        <w:rPr>
          <w:rFonts w:ascii="Palatino Linotype" w:hAnsi="Palatino Linotype"/>
          <w:sz w:val="22"/>
          <w:szCs w:val="22"/>
        </w:rPr>
        <w:sym w:font="Times New Roman" w:char="00FD"/>
      </w:r>
      <w:r w:rsidRPr="0041706B">
        <w:rPr>
          <w:rFonts w:ascii="Palatino Linotype" w:hAnsi="Palatino Linotype"/>
          <w:sz w:val="22"/>
          <w:szCs w:val="22"/>
        </w:rPr>
        <w:t xml:space="preserve">ch byla smlouva </w:t>
      </w:r>
      <w:proofErr w:type="spellStart"/>
      <w:r w:rsidRPr="0041706B">
        <w:rPr>
          <w:rFonts w:ascii="Palatino Linotype" w:hAnsi="Palatino Linotype"/>
          <w:sz w:val="22"/>
          <w:szCs w:val="22"/>
        </w:rPr>
        <w:t>uzav</w:t>
      </w:r>
      <w:proofErr w:type="spellEnd"/>
      <w:r w:rsidRPr="0041706B">
        <w:rPr>
          <w:rFonts w:ascii="Palatino Linotype" w:hAnsi="Palatino Linotype"/>
          <w:sz w:val="22"/>
          <w:szCs w:val="22"/>
        </w:rPr>
        <w:sym w:font="Times New Roman" w:char="0159"/>
      </w:r>
      <w:proofErr w:type="spellStart"/>
      <w:r w:rsidRPr="0041706B">
        <w:rPr>
          <w:rFonts w:ascii="Palatino Linotype" w:hAnsi="Palatino Linotype"/>
          <w:sz w:val="22"/>
          <w:szCs w:val="22"/>
        </w:rPr>
        <w:t>ena</w:t>
      </w:r>
      <w:proofErr w:type="spellEnd"/>
      <w:r w:rsidRPr="0041706B">
        <w:rPr>
          <w:rFonts w:ascii="Palatino Linotype" w:hAnsi="Palatino Linotype"/>
          <w:sz w:val="22"/>
          <w:szCs w:val="22"/>
        </w:rPr>
        <w:t xml:space="preserve">, bude na </w:t>
      </w:r>
      <w:r w:rsidRPr="0041706B">
        <w:rPr>
          <w:rFonts w:ascii="Palatino Linotype" w:hAnsi="Palatino Linotype"/>
          <w:sz w:val="22"/>
          <w:szCs w:val="22"/>
        </w:rPr>
        <w:sym w:font="Times New Roman" w:char="017E"/>
      </w:r>
      <w:proofErr w:type="spellStart"/>
      <w:r w:rsidRPr="0041706B">
        <w:rPr>
          <w:rFonts w:ascii="Palatino Linotype" w:hAnsi="Palatino Linotype"/>
          <w:sz w:val="22"/>
          <w:szCs w:val="22"/>
        </w:rPr>
        <w:t>adost</w:t>
      </w:r>
      <w:proofErr w:type="spellEnd"/>
      <w:r w:rsidRPr="0041706B">
        <w:rPr>
          <w:rFonts w:ascii="Palatino Linotype" w:hAnsi="Palatino Linotype"/>
          <w:sz w:val="22"/>
          <w:szCs w:val="22"/>
        </w:rPr>
        <w:t xml:space="preserve"> zhotovitele provedena </w:t>
      </w:r>
      <w:proofErr w:type="spellStart"/>
      <w:r w:rsidRPr="0041706B">
        <w:rPr>
          <w:rFonts w:ascii="Palatino Linotype" w:hAnsi="Palatino Linotype"/>
          <w:sz w:val="22"/>
          <w:szCs w:val="22"/>
        </w:rPr>
        <w:t>odpov</w:t>
      </w:r>
      <w:proofErr w:type="spellEnd"/>
      <w:r w:rsidRPr="0041706B">
        <w:rPr>
          <w:rFonts w:ascii="Palatino Linotype" w:hAnsi="Palatino Linotype"/>
          <w:sz w:val="22"/>
          <w:szCs w:val="22"/>
        </w:rPr>
        <w:sym w:font="Times New Roman" w:char="00ED"/>
      </w:r>
      <w:proofErr w:type="spellStart"/>
      <w:r w:rsidRPr="0041706B">
        <w:rPr>
          <w:rFonts w:ascii="Palatino Linotype" w:hAnsi="Palatino Linotype"/>
          <w:sz w:val="22"/>
          <w:szCs w:val="22"/>
        </w:rPr>
        <w:t>daj</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 xml:space="preserve">na </w:t>
      </w:r>
      <w:proofErr w:type="spellStart"/>
      <w:r w:rsidRPr="0041706B">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ch </w:t>
      </w:r>
      <w:proofErr w:type="spellStart"/>
      <w:r w:rsidRPr="0041706B">
        <w:rPr>
          <w:rFonts w:ascii="Palatino Linotype" w:hAnsi="Palatino Linotype"/>
          <w:sz w:val="22"/>
          <w:szCs w:val="22"/>
        </w:rPr>
        <w:t>ujedn</w:t>
      </w:r>
      <w:proofErr w:type="spellEnd"/>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w:t>
      </w:r>
      <w:proofErr w:type="spellStart"/>
      <w:r w:rsidRPr="0041706B">
        <w:rPr>
          <w:rFonts w:ascii="Palatino Linotype" w:hAnsi="Palatino Linotype"/>
          <w:sz w:val="22"/>
          <w:szCs w:val="22"/>
        </w:rPr>
        <w:t>dodatk</w:t>
      </w:r>
      <w:proofErr w:type="spellEnd"/>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proofErr w:type="spellStart"/>
      <w:r w:rsidRPr="0041706B">
        <w:rPr>
          <w:rFonts w:ascii="Palatino Linotype" w:hAnsi="Palatino Linotype"/>
          <w:sz w:val="22"/>
          <w:szCs w:val="22"/>
        </w:rPr>
        <w:t>kladn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spellStart"/>
      <w:r w:rsidRPr="0041706B">
        <w:rPr>
          <w:rFonts w:ascii="Palatino Linotype" w:hAnsi="Palatino Linotype"/>
          <w:sz w:val="22"/>
          <w:szCs w:val="22"/>
        </w:rPr>
        <w:t>smlouv</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3A2B0E" w:rsidRDefault="00AB062A" w:rsidP="00E802D3">
      <w:pPr>
        <w:ind w:left="709" w:hanging="709"/>
        <w:jc w:val="both"/>
        <w:rPr>
          <w:rFonts w:ascii="Palatino Linotype" w:hAnsi="Palatino Linotype"/>
          <w:sz w:val="10"/>
          <w:szCs w:val="10"/>
        </w:rPr>
      </w:pPr>
    </w:p>
    <w:p w:rsidR="00AE621D" w:rsidRPr="00976699" w:rsidRDefault="00AB062A" w:rsidP="00C16D3B">
      <w:pPr>
        <w:ind w:left="708" w:firstLine="426"/>
        <w:jc w:val="both"/>
        <w:rPr>
          <w:rFonts w:ascii="Palatino Linotype" w:hAnsi="Palatino Linotype"/>
          <w:bCs/>
          <w:sz w:val="22"/>
          <w:szCs w:val="22"/>
        </w:rPr>
      </w:pPr>
      <w:r w:rsidRPr="00976699">
        <w:rPr>
          <w:rFonts w:ascii="Palatino Linotype" w:hAnsi="Palatino Linotype"/>
          <w:sz w:val="22"/>
          <w:szCs w:val="22"/>
        </w:rPr>
        <w:t xml:space="preserve">Předmětem díla je </w:t>
      </w:r>
      <w:r w:rsidR="004C1EF3" w:rsidRPr="00976699">
        <w:rPr>
          <w:rFonts w:ascii="Palatino Linotype" w:hAnsi="Palatino Linotype"/>
          <w:sz w:val="22"/>
          <w:szCs w:val="22"/>
        </w:rPr>
        <w:t>provedení díla</w:t>
      </w:r>
      <w:r w:rsidRPr="00976699">
        <w:rPr>
          <w:rFonts w:ascii="Palatino Linotype" w:hAnsi="Palatino Linotype"/>
          <w:sz w:val="22"/>
          <w:szCs w:val="22"/>
        </w:rPr>
        <w:t xml:space="preserve"> spočívající</w:t>
      </w:r>
      <w:r w:rsidR="00150FA0" w:rsidRPr="00976699">
        <w:rPr>
          <w:rFonts w:ascii="Palatino Linotype" w:hAnsi="Palatino Linotype"/>
          <w:sz w:val="22"/>
          <w:szCs w:val="22"/>
        </w:rPr>
        <w:t>ho</w:t>
      </w:r>
      <w:r w:rsidR="00C16D3B" w:rsidRPr="00976699">
        <w:rPr>
          <w:rFonts w:ascii="Palatino Linotype" w:hAnsi="Palatino Linotype"/>
          <w:sz w:val="22"/>
          <w:szCs w:val="22"/>
        </w:rPr>
        <w:t xml:space="preserve"> v</w:t>
      </w:r>
      <w:r w:rsidR="00976699" w:rsidRPr="00976699">
        <w:rPr>
          <w:rFonts w:ascii="Palatino Linotype" w:hAnsi="Palatino Linotype"/>
          <w:sz w:val="22"/>
          <w:szCs w:val="22"/>
        </w:rPr>
        <w:t>e výstavbě sběrného dvora</w:t>
      </w:r>
      <w:r w:rsidRPr="00976699">
        <w:rPr>
          <w:rFonts w:ascii="Palatino Linotype" w:hAnsi="Palatino Linotype"/>
          <w:b/>
          <w:bCs/>
          <w:snapToGrid w:val="0"/>
          <w:sz w:val="22"/>
          <w:szCs w:val="22"/>
        </w:rPr>
        <w:t>,</w:t>
      </w:r>
      <w:r w:rsidRPr="00976699">
        <w:rPr>
          <w:rFonts w:ascii="Palatino Linotype" w:hAnsi="Palatino Linotype"/>
          <w:sz w:val="22"/>
          <w:szCs w:val="22"/>
        </w:rPr>
        <w:t xml:space="preserve"> to vše dle</w:t>
      </w:r>
      <w:r w:rsidRPr="00976699">
        <w:rPr>
          <w:rFonts w:ascii="Palatino Linotype" w:hAnsi="Palatino Linotype"/>
          <w:b/>
          <w:bCs/>
          <w:sz w:val="22"/>
          <w:szCs w:val="22"/>
        </w:rPr>
        <w:t xml:space="preserve"> projektové dokumentace ve stupni k</w:t>
      </w:r>
      <w:r w:rsidR="00551395" w:rsidRPr="00976699">
        <w:rPr>
          <w:rFonts w:ascii="Palatino Linotype" w:hAnsi="Palatino Linotype"/>
          <w:b/>
          <w:bCs/>
          <w:sz w:val="22"/>
          <w:szCs w:val="22"/>
        </w:rPr>
        <w:t xml:space="preserve"> provedení </w:t>
      </w:r>
      <w:r w:rsidR="004C1EF3" w:rsidRPr="00976699">
        <w:rPr>
          <w:rFonts w:ascii="Palatino Linotype" w:hAnsi="Palatino Linotype"/>
          <w:b/>
          <w:bCs/>
          <w:sz w:val="22"/>
          <w:szCs w:val="22"/>
        </w:rPr>
        <w:t xml:space="preserve">stavby </w:t>
      </w:r>
      <w:r w:rsidR="004C1EF3" w:rsidRPr="00976699">
        <w:rPr>
          <w:rFonts w:ascii="Palatino Linotype" w:hAnsi="Palatino Linotype"/>
          <w:bCs/>
          <w:sz w:val="22"/>
          <w:szCs w:val="22"/>
        </w:rPr>
        <w:t>zpracované</w:t>
      </w:r>
      <w:r w:rsidR="00976699" w:rsidRPr="00976699">
        <w:rPr>
          <w:rFonts w:ascii="Palatino Linotype" w:hAnsi="Palatino Linotype"/>
          <w:bCs/>
          <w:sz w:val="22"/>
          <w:szCs w:val="22"/>
        </w:rPr>
        <w:t xml:space="preserve"> v červnu</w:t>
      </w:r>
      <w:r w:rsidR="004C1EF3" w:rsidRPr="00976699">
        <w:rPr>
          <w:rFonts w:ascii="Palatino Linotype" w:hAnsi="Palatino Linotype"/>
          <w:bCs/>
          <w:sz w:val="22"/>
          <w:szCs w:val="22"/>
        </w:rPr>
        <w:t xml:space="preserve"> 2014</w:t>
      </w:r>
      <w:r w:rsidR="00DF0AC6" w:rsidRPr="00976699">
        <w:rPr>
          <w:rFonts w:ascii="Palatino Linotype" w:hAnsi="Palatino Linotype"/>
          <w:bCs/>
          <w:sz w:val="22"/>
          <w:szCs w:val="22"/>
        </w:rPr>
        <w:t xml:space="preserve"> </w:t>
      </w:r>
      <w:r w:rsidR="00976699" w:rsidRPr="00976699">
        <w:rPr>
          <w:rFonts w:ascii="Palatino Linotype" w:hAnsi="Palatino Linotype"/>
          <w:sz w:val="22"/>
          <w:szCs w:val="22"/>
        </w:rPr>
        <w:t>Kamilem Hronovským – HK Projekt, Na Drahách 190, 533 21 Vysoké Chvojno, IČ: 684 59 327, ČKAIT 0601891</w:t>
      </w:r>
      <w:r w:rsidR="004C1EF3" w:rsidRPr="00976699">
        <w:rPr>
          <w:rFonts w:ascii="Palatino Linotype" w:hAnsi="Palatino Linotype"/>
          <w:sz w:val="22"/>
          <w:szCs w:val="22"/>
        </w:rPr>
        <w:t xml:space="preserve">, </w:t>
      </w:r>
      <w:r w:rsidRPr="00976699">
        <w:rPr>
          <w:rFonts w:ascii="Palatino Linotype" w:hAnsi="Palatino Linotype"/>
          <w:sz w:val="22"/>
          <w:szCs w:val="22"/>
        </w:rPr>
        <w:t xml:space="preserve">která je jako příloha č. 1 nedílnou součástí této smlouvy včetně oceněného výkazu výměr jako </w:t>
      </w:r>
      <w:r w:rsidRPr="00976699">
        <w:rPr>
          <w:rFonts w:ascii="Palatino Linotype" w:hAnsi="Palatino Linotype"/>
          <w:b/>
          <w:sz w:val="22"/>
          <w:szCs w:val="22"/>
          <w:u w:val="single"/>
        </w:rPr>
        <w:t xml:space="preserve">příloha </w:t>
      </w:r>
      <w:r w:rsidR="004C1EF3" w:rsidRPr="00976699">
        <w:rPr>
          <w:rFonts w:ascii="Palatino Linotype" w:hAnsi="Palatino Linotype"/>
          <w:b/>
          <w:sz w:val="22"/>
          <w:szCs w:val="22"/>
          <w:u w:val="single"/>
        </w:rPr>
        <w:t>č. 2.</w:t>
      </w:r>
      <w:r w:rsidR="00DF0AC6" w:rsidRPr="00976699">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3A2B0E" w:rsidRDefault="00AB062A" w:rsidP="00E802D3">
      <w:pPr>
        <w:ind w:left="567" w:hanging="567"/>
        <w:jc w:val="both"/>
        <w:rPr>
          <w:rFonts w:ascii="Palatino Linotype" w:hAnsi="Palatino Linotype"/>
          <w:sz w:val="10"/>
          <w:szCs w:val="10"/>
        </w:rPr>
      </w:pPr>
    </w:p>
    <w:p w:rsidR="00976699" w:rsidRPr="00976699" w:rsidRDefault="005E42F3" w:rsidP="00976699">
      <w:pPr>
        <w:autoSpaceDE w:val="0"/>
        <w:autoSpaceDN w:val="0"/>
        <w:adjustRightInd w:val="0"/>
        <w:ind w:left="709" w:firstLine="425"/>
        <w:jc w:val="both"/>
        <w:rPr>
          <w:rFonts w:ascii="Palatino Linotype" w:hAnsi="Palatino Linotype" w:cs="Arial"/>
          <w:sz w:val="22"/>
          <w:szCs w:val="22"/>
        </w:rPr>
      </w:pPr>
      <w:r w:rsidRPr="00976699">
        <w:rPr>
          <w:rFonts w:ascii="Palatino Linotype" w:hAnsi="Palatino Linotype"/>
          <w:sz w:val="22"/>
          <w:szCs w:val="22"/>
        </w:rPr>
        <w:t>Předmětem díla jsou stavební práce spočívající v</w:t>
      </w:r>
      <w:r w:rsidR="00976699" w:rsidRPr="00976699">
        <w:rPr>
          <w:rFonts w:ascii="Palatino Linotype" w:hAnsi="Palatino Linotype"/>
          <w:sz w:val="22"/>
          <w:szCs w:val="22"/>
        </w:rPr>
        <w:t>e výstavbě sběrného dvora</w:t>
      </w:r>
      <w:r w:rsidRPr="00976699">
        <w:rPr>
          <w:rFonts w:ascii="Palatino Linotype" w:hAnsi="Palatino Linotype"/>
          <w:sz w:val="22"/>
          <w:szCs w:val="22"/>
        </w:rPr>
        <w:t xml:space="preserve">. </w:t>
      </w:r>
      <w:r w:rsidR="00976699" w:rsidRPr="00976699">
        <w:rPr>
          <w:rFonts w:ascii="Palatino Linotype" w:hAnsi="Palatino Linotype" w:cs="Arial"/>
          <w:sz w:val="22"/>
          <w:szCs w:val="22"/>
        </w:rPr>
        <w:t>Stavba se skládá ze zpevněných ploch, přístřešků pro odpad, buňky obsluhy, přípojky vodovodu, elektro NN, rozvodů kabelové televize a žumpy na</w:t>
      </w:r>
      <w:r w:rsidR="00976699">
        <w:rPr>
          <w:rFonts w:ascii="Palatino Linotype" w:hAnsi="Palatino Linotype" w:cs="Arial"/>
          <w:sz w:val="22"/>
          <w:szCs w:val="22"/>
        </w:rPr>
        <w:t xml:space="preserve"> </w:t>
      </w:r>
      <w:r w:rsidR="00976699" w:rsidRPr="00976699">
        <w:rPr>
          <w:rFonts w:ascii="Palatino Linotype" w:hAnsi="Palatino Linotype" w:cs="Arial"/>
          <w:sz w:val="22"/>
          <w:szCs w:val="22"/>
        </w:rPr>
        <w:t>vyvážení.</w:t>
      </w:r>
    </w:p>
    <w:p w:rsidR="00976699" w:rsidRDefault="00976699" w:rsidP="00976699">
      <w:pPr>
        <w:autoSpaceDE w:val="0"/>
        <w:autoSpaceDN w:val="0"/>
        <w:adjustRightInd w:val="0"/>
        <w:ind w:left="709" w:firstLine="707"/>
        <w:jc w:val="both"/>
        <w:rPr>
          <w:rFonts w:ascii="Palatino Linotype" w:hAnsi="Palatino Linotype" w:cs="Arial"/>
          <w:sz w:val="22"/>
          <w:szCs w:val="22"/>
        </w:rPr>
      </w:pPr>
      <w:r w:rsidRPr="00976699">
        <w:rPr>
          <w:rFonts w:ascii="Palatino Linotype" w:hAnsi="Palatino Linotype" w:cs="Arial"/>
          <w:sz w:val="22"/>
          <w:szCs w:val="22"/>
        </w:rPr>
        <w:t>Ve sběrném dvoře bude prováděn především sběr, soustřeďování a překládání odpadů z obce Bílá Třemešná a její spádové oblasti. Sběrné místo tříděného odpadu, jehož zřizovatelem je Obec Bílá Třemešná, je tvořeno oplocenou zpevněnou plochou. V jihozápadní části navržené plochy je stávající příjezdová cesta – zpevněné plochy bývalého zemědělského družstva. Vjezd tvoří dvoukřídlá brána situovaná v těchto místech. Na zpevněné ploše jsou navrženy čtyři ocelové přístřešky, z části opláštěné, dále je zde volná plocha pro kontejnery na kovový odpad, buňka zaměstnance a plocha určená pro skladování dřevní hmoty pro další využití (štěpkování). Jeden z přístřešků je navržen pro kontejnery na pneumatiky 1 ks, elektro</w:t>
      </w:r>
      <w:r>
        <w:rPr>
          <w:rFonts w:ascii="Palatino Linotype" w:hAnsi="Palatino Linotype" w:cs="Arial"/>
          <w:sz w:val="22"/>
          <w:szCs w:val="22"/>
        </w:rPr>
        <w:t xml:space="preserve"> </w:t>
      </w:r>
      <w:r w:rsidRPr="00976699">
        <w:rPr>
          <w:rFonts w:ascii="Palatino Linotype" w:hAnsi="Palatino Linotype" w:cs="Arial"/>
          <w:sz w:val="22"/>
          <w:szCs w:val="22"/>
        </w:rPr>
        <w:t xml:space="preserve">spotřebiče (pračky, televizory, …) volně pod přístřeškem. Druhý pro umístění jednotlivých oceloplechových kontejnerů o objemu 10,3 m3 pro sběrný odpad (1 ks odpad ze zeleně, 2 ks objemný odpad, volná plocha pro posypový materiál). </w:t>
      </w:r>
    </w:p>
    <w:p w:rsidR="00976699" w:rsidRPr="00976699" w:rsidRDefault="00976699" w:rsidP="00976699">
      <w:pPr>
        <w:autoSpaceDE w:val="0"/>
        <w:autoSpaceDN w:val="0"/>
        <w:adjustRightInd w:val="0"/>
        <w:ind w:left="709"/>
        <w:jc w:val="both"/>
        <w:rPr>
          <w:rFonts w:ascii="Palatino Linotype" w:hAnsi="Palatino Linotype" w:cs="Arial"/>
          <w:sz w:val="22"/>
          <w:szCs w:val="22"/>
        </w:rPr>
      </w:pPr>
      <w:r w:rsidRPr="00976699">
        <w:rPr>
          <w:rFonts w:ascii="Palatino Linotype" w:hAnsi="Palatino Linotype" w:cs="Arial"/>
          <w:sz w:val="22"/>
          <w:szCs w:val="22"/>
        </w:rPr>
        <w:lastRenderedPageBreak/>
        <w:t>Třetí z přístřešků slouží pro umístění 1 ks mobilního EKO skladu, který je opatřen roštovou podlahou a bezpečnostní záchytnou vanou. Bude sloužit jako sklad odpadu s obsahem škodlivin pevných (nádoba na baterie, nádoba na tuhý nebezpečný odpad, kontejner na zářivky). Dále budou pod tímto přístřeškem umístěny nádoby na sklo (2 ks), papír, 1 ks, plasty 1 ks a baterie 1 ks Čtvrtý přístřešek slouží pro uskladnění techniky pro provoz sběrného dvora a údržby v obci. Odvoz a likvidace odpadů ze sběrného místa bude zajišťován dle kapacity a potřeb provozovatele oprávněnou osobou. Sběrné místo bude provozováno v souladu se schváleným provozním řádem, dle zákona č. 185/2001 Sb. o odpadech a dle vyhlášky 383/2001 Sb. o podrobnostech nakládání</w:t>
      </w:r>
      <w:r>
        <w:rPr>
          <w:rFonts w:ascii="Palatino Linotype" w:hAnsi="Palatino Linotype" w:cs="Arial"/>
          <w:sz w:val="22"/>
          <w:szCs w:val="22"/>
        </w:rPr>
        <w:t xml:space="preserve"> </w:t>
      </w:r>
      <w:r w:rsidRPr="00976699">
        <w:rPr>
          <w:rFonts w:ascii="Palatino Linotype" w:hAnsi="Palatino Linotype" w:cs="Arial"/>
          <w:sz w:val="22"/>
          <w:szCs w:val="22"/>
        </w:rPr>
        <w:t>s odpady. Na zpevněné ploše budou umístěny uzavřené kontejnery na sklo bílé, barevné, plasty, papír.</w:t>
      </w:r>
    </w:p>
    <w:p w:rsidR="004C3F1A" w:rsidRDefault="004C3F1A" w:rsidP="00976699">
      <w:pPr>
        <w:jc w:val="both"/>
        <w:rPr>
          <w:rFonts w:ascii="Palatino Linotype" w:hAnsi="Palatino Linotype"/>
          <w:sz w:val="22"/>
          <w:szCs w:val="22"/>
        </w:rPr>
      </w:pPr>
    </w:p>
    <w:p w:rsidR="00AB062A" w:rsidRDefault="004C3F1A" w:rsidP="003A2B0E">
      <w:pPr>
        <w:ind w:left="567"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3A2B0E" w:rsidRPr="0041706B" w:rsidRDefault="003A2B0E" w:rsidP="003A2B0E">
      <w:pPr>
        <w:ind w:left="567" w:firstLine="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Pr>
          <w:rFonts w:ascii="Palatino Linotype" w:hAnsi="Palatino Linotype"/>
          <w:b/>
          <w:sz w:val="22"/>
          <w:szCs w:val="22"/>
          <w:lang w:val="cs-CZ"/>
        </w:rPr>
        <w:t>do 14 dnů od podpisu smlouvy</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751AE3" w:rsidRPr="00751AE3">
        <w:rPr>
          <w:rFonts w:ascii="Palatino Linotype" w:hAnsi="Palatino Linotype"/>
          <w:b/>
          <w:bCs/>
          <w:color w:val="FF0000"/>
          <w:sz w:val="22"/>
          <w:szCs w:val="22"/>
          <w:lang w:val="cs-CZ"/>
        </w:rPr>
        <w:t>………</w:t>
      </w:r>
      <w:r w:rsidR="00E20FDB">
        <w:rPr>
          <w:rFonts w:ascii="Palatino Linotype" w:hAnsi="Palatino Linotype"/>
          <w:b/>
          <w:bCs/>
          <w:color w:val="FF0000"/>
          <w:sz w:val="22"/>
          <w:szCs w:val="22"/>
          <w:lang w:val="cs-CZ"/>
        </w:rPr>
        <w:t>………</w:t>
      </w:r>
      <w:proofErr w:type="gramStart"/>
      <w:r w:rsidR="00E20FDB">
        <w:rPr>
          <w:rFonts w:ascii="Palatino Linotype" w:hAnsi="Palatino Linotype"/>
          <w:b/>
          <w:bCs/>
          <w:color w:val="FF0000"/>
          <w:sz w:val="22"/>
          <w:szCs w:val="22"/>
          <w:lang w:val="cs-CZ"/>
        </w:rPr>
        <w:t>…..</w:t>
      </w:r>
      <w:proofErr w:type="gramEnd"/>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w:t>
      </w:r>
      <w:r w:rsidR="004C1EF3">
        <w:rPr>
          <w:rFonts w:ascii="Palatino Linotype" w:hAnsi="Palatino Linotype"/>
          <w:b/>
          <w:bCs/>
          <w:sz w:val="22"/>
          <w:szCs w:val="22"/>
          <w:lang w:val="cs-CZ"/>
        </w:rPr>
        <w:t>n</w:t>
      </w:r>
      <w:r w:rsidR="00751AE3" w:rsidRPr="00751AE3">
        <w:rPr>
          <w:rFonts w:ascii="Palatino Linotype" w:hAnsi="Palatino Linotype"/>
          <w:b/>
          <w:bCs/>
          <w:sz w:val="22"/>
          <w:szCs w:val="22"/>
          <w:lang w:val="cs-CZ"/>
        </w:rPr>
        <w:t>ích prací</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 xml:space="preserve">dodržovat technologické předpisy pro provádění prací tzn., že </w:t>
      </w:r>
      <w:r w:rsidRPr="0041706B">
        <w:rPr>
          <w:rStyle w:val="ZkladntextodsazenChar"/>
          <w:rFonts w:ascii="Palatino Linotype" w:hAnsi="Palatino Linotype"/>
          <w:i w:val="0"/>
          <w:sz w:val="22"/>
          <w:szCs w:val="22"/>
        </w:rPr>
        <w:lastRenderedPageBreak/>
        <w:t>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w:t>
      </w:r>
      <w:r w:rsidR="003A2B0E">
        <w:rPr>
          <w:rFonts w:ascii="Palatino Linotype" w:hAnsi="Palatino Linotype"/>
          <w:sz w:val="22"/>
          <w:szCs w:val="22"/>
        </w:rPr>
        <w:t>ná venkovní teplota bude nad + 10</w:t>
      </w:r>
      <w:r w:rsidRPr="0041706B">
        <w:rPr>
          <w:rFonts w:ascii="Palatino Linotype" w:hAnsi="Palatino Linotype"/>
          <w:sz w:val="22"/>
          <w:szCs w:val="22"/>
        </w:rPr>
        <w:t xml:space="preserve"> ºC. V případě nižších průměrných teplot bude termín realizace posunut o kalendářní dny, kdy průměrná denní teplota klesne pod + </w:t>
      </w:r>
      <w:r w:rsidR="003A2B0E">
        <w:rPr>
          <w:rFonts w:ascii="Palatino Linotype" w:hAnsi="Palatino Linotype"/>
          <w:sz w:val="22"/>
          <w:szCs w:val="22"/>
        </w:rPr>
        <w:t>10</w:t>
      </w:r>
      <w:r w:rsidRPr="0041706B">
        <w:rPr>
          <w:rFonts w:ascii="Palatino Linotype" w:hAnsi="Palatino Linotype"/>
          <w:sz w:val="22"/>
          <w:szCs w:val="22"/>
        </w:rPr>
        <w:t xml:space="preserve">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C1EF3" w:rsidRDefault="003B6BB3" w:rsidP="00E802D3">
      <w:pPr>
        <w:pStyle w:val="Odstavecseseznamem"/>
        <w:widowControl w:val="0"/>
        <w:ind w:left="567" w:hanging="567"/>
        <w:jc w:val="both"/>
        <w:rPr>
          <w:rFonts w:ascii="Palatino Linotype" w:hAnsi="Palatino Linotype"/>
          <w:sz w:val="16"/>
          <w:szCs w:val="16"/>
        </w:rPr>
      </w:pPr>
    </w:p>
    <w:p w:rsidR="003B6BB3" w:rsidRPr="00F45D20" w:rsidRDefault="004C3F1A" w:rsidP="00F45D20">
      <w:pPr>
        <w:pStyle w:val="Odstavecseseznamem"/>
        <w:numPr>
          <w:ilvl w:val="0"/>
          <w:numId w:val="9"/>
        </w:numPr>
        <w:tabs>
          <w:tab w:val="left" w:pos="284"/>
        </w:tabs>
        <w:ind w:left="567" w:hanging="567"/>
        <w:contextualSpacing/>
        <w:jc w:val="both"/>
        <w:rPr>
          <w:rFonts w:ascii="Palatino Linotype" w:eastAsia="Calibri" w:hAnsi="Palatino Linotype" w:cs="Verdana"/>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sidR="004C1EF3">
        <w:rPr>
          <w:rFonts w:ascii="Palatino Linotype" w:hAnsi="Palatino Linotype"/>
          <w:sz w:val="22"/>
          <w:szCs w:val="22"/>
        </w:rPr>
        <w:t xml:space="preserve">je </w:t>
      </w:r>
      <w:r w:rsidR="00E20FDB">
        <w:rPr>
          <w:rFonts w:ascii="Palatino Linotype" w:hAnsi="Palatino Linotype"/>
          <w:sz w:val="22"/>
          <w:szCs w:val="22"/>
        </w:rPr>
        <w:t>katastrální území obce Bílá Třemešná</w:t>
      </w:r>
      <w:r w:rsidR="003A2B0E">
        <w:rPr>
          <w:rFonts w:ascii="Palatino Linotype" w:hAnsi="Palatino Linotype"/>
          <w:sz w:val="22"/>
          <w:szCs w:val="22"/>
        </w:rPr>
        <w:t xml:space="preserve">. </w:t>
      </w:r>
      <w:r w:rsidR="00E20FDB" w:rsidRPr="00E20FDB">
        <w:rPr>
          <w:rFonts w:ascii="Palatino Linotype" w:hAnsi="Palatino Linotype" w:cs="Arial"/>
          <w:sz w:val="22"/>
          <w:szCs w:val="22"/>
        </w:rPr>
        <w:t>Stavba se nachází na okraji zastavěného území obce Bílá Třemešná, severovýchodně od areálu bývalého zemědělského družstva. Stavba je vzdálena cca 117 m severozápadně od silnice III. třídy č. 32544 (Bílá Třemešná – přehrada Les Království).</w:t>
      </w:r>
      <w:r w:rsidR="00E20FDB" w:rsidRPr="004C1EF3">
        <w:rPr>
          <w:rFonts w:ascii="Palatino Linotype" w:hAnsi="Palatino Linotype"/>
          <w:sz w:val="22"/>
          <w:szCs w:val="22"/>
        </w:rPr>
        <w:t xml:space="preserve"> </w:t>
      </w:r>
      <w:r w:rsidR="003B6BB3" w:rsidRPr="004C1EF3">
        <w:rPr>
          <w:rFonts w:ascii="Palatino Linotype" w:hAnsi="Palatino Linotype"/>
          <w:sz w:val="22"/>
          <w:szCs w:val="22"/>
        </w:rPr>
        <w:t>(dále</w:t>
      </w:r>
      <w:r w:rsidR="003B6BB3" w:rsidRPr="002251D0">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F45D20">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Pr="001661DC"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w:t>
      </w:r>
      <w:proofErr w:type="gramStart"/>
      <w:r w:rsidRPr="0041706B">
        <w:rPr>
          <w:rFonts w:ascii="Palatino Linotype" w:hAnsi="Palatino Linotype"/>
          <w:b/>
          <w:sz w:val="22"/>
          <w:szCs w:val="22"/>
        </w:rPr>
        <w:t xml:space="preserve">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proofErr w:type="gramEnd"/>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proofErr w:type="spellStart"/>
      <w:r w:rsidRPr="002943EE">
        <w:rPr>
          <w:rFonts w:ascii="Palatino Linotype" w:hAnsi="Palatino Linotype"/>
          <w:sz w:val="22"/>
          <w:szCs w:val="22"/>
        </w:rPr>
        <w:t>edm</w:t>
      </w:r>
      <w:proofErr w:type="spellEnd"/>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 xml:space="preserve">l. II, této smlouvy je stanovena dohodou  </w:t>
      </w:r>
      <w:proofErr w:type="spellStart"/>
      <w:r w:rsidRPr="002943EE">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2943EE">
        <w:rPr>
          <w:rFonts w:ascii="Palatino Linotype" w:hAnsi="Palatino Linotype"/>
          <w:sz w:val="22"/>
          <w:szCs w:val="22"/>
        </w:rPr>
        <w:t xml:space="preserve">ch stran jako cena </w:t>
      </w:r>
      <w:proofErr w:type="spellStart"/>
      <w:r w:rsidRPr="002943EE">
        <w:rPr>
          <w:rFonts w:ascii="Palatino Linotype" w:hAnsi="Palatino Linotype"/>
          <w:sz w:val="22"/>
          <w:szCs w:val="22"/>
        </w:rPr>
        <w:t>pevn</w:t>
      </w:r>
      <w:proofErr w:type="spellEnd"/>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proofErr w:type="spellStart"/>
      <w:proofErr w:type="gramStart"/>
      <w:r w:rsidRPr="002943EE">
        <w:rPr>
          <w:rFonts w:ascii="Palatino Linotype" w:hAnsi="Palatino Linotype"/>
          <w:sz w:val="22"/>
          <w:szCs w:val="22"/>
        </w:rPr>
        <w:t>kona</w:t>
      </w:r>
      <w:proofErr w:type="spellEnd"/>
      <w:proofErr w:type="gramEnd"/>
      <w:r w:rsidRPr="002943EE">
        <w:rPr>
          <w:rFonts w:ascii="Palatino Linotype" w:hAnsi="Palatino Linotype"/>
          <w:sz w:val="22"/>
          <w:szCs w:val="22"/>
        </w:rPr>
        <w:t xml:space="preserve">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C633D5">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C633D5">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C633D5">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AE621D" w:rsidRPr="00650656" w:rsidRDefault="00AE621D" w:rsidP="00C633D5">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w:t>
      </w:r>
      <w:r w:rsidR="00C633D5">
        <w:rPr>
          <w:rFonts w:ascii="Palatino Linotype" w:hAnsi="Palatino Linotype"/>
          <w:b/>
          <w:bCs/>
          <w:color w:val="FF0000"/>
          <w:sz w:val="22"/>
          <w:szCs w:val="22"/>
          <w:lang w:val="cs-CZ"/>
        </w:rPr>
        <w:t>ena celkem včetně DPH</w:t>
      </w:r>
      <w:r w:rsidR="00C633D5">
        <w:rPr>
          <w:rFonts w:ascii="Palatino Linotype" w:hAnsi="Palatino Linotype"/>
          <w:b/>
          <w:bCs/>
          <w:color w:val="FF0000"/>
          <w:sz w:val="22"/>
          <w:szCs w:val="22"/>
          <w:lang w:val="cs-CZ"/>
        </w:rPr>
        <w:tab/>
      </w:r>
      <w:r w:rsidR="00C633D5">
        <w:rPr>
          <w:rFonts w:ascii="Palatino Linotype" w:hAnsi="Palatino Linotype"/>
          <w:b/>
          <w:bCs/>
          <w:color w:val="FF0000"/>
          <w:sz w:val="22"/>
          <w:szCs w:val="22"/>
          <w:lang w:val="cs-CZ"/>
        </w:rPr>
        <w:tab/>
      </w:r>
      <w:r w:rsidR="00C633D5">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C1436E" w:rsidRPr="00650656" w:rsidRDefault="00C1436E" w:rsidP="00C633D5">
      <w:pPr>
        <w:pStyle w:val="Bezmezer"/>
        <w:ind w:left="567"/>
        <w:jc w:val="both"/>
        <w:rPr>
          <w:rFonts w:ascii="Palatino Linotype" w:hAnsi="Palatino Linotype"/>
          <w:b/>
          <w:bCs/>
          <w:color w:val="FF0000"/>
          <w:sz w:val="22"/>
          <w:szCs w:val="22"/>
          <w:lang w:val="cs-CZ"/>
        </w:rPr>
      </w:pPr>
      <w:proofErr w:type="gramStart"/>
      <w:r w:rsidRPr="00650656">
        <w:rPr>
          <w:rFonts w:ascii="Palatino Linotype" w:hAnsi="Palatino Linotype"/>
          <w:b/>
          <w:bCs/>
          <w:color w:val="FF0000"/>
          <w:sz w:val="22"/>
          <w:szCs w:val="22"/>
          <w:lang w:val="cs-CZ"/>
        </w:rPr>
        <w:t>( slovy</w:t>
      </w:r>
      <w:proofErr w:type="gramEnd"/>
      <w:r w:rsidRPr="00650656">
        <w:rPr>
          <w:rFonts w:ascii="Palatino Linotype" w:hAnsi="Palatino Linotype"/>
          <w:b/>
          <w:bCs/>
          <w:color w:val="FF0000"/>
          <w:sz w:val="22"/>
          <w:szCs w:val="22"/>
          <w:lang w:val="cs-CZ"/>
        </w:rPr>
        <w:t xml:space="preserve">: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EE6C0B">
        <w:rPr>
          <w:rFonts w:ascii="Palatino Linotype" w:hAnsi="Palatino Linotype"/>
          <w:b/>
          <w:bCs/>
          <w:color w:val="FF0000"/>
          <w:sz w:val="22"/>
          <w:szCs w:val="22"/>
          <w:lang w:val="cs-CZ"/>
        </w:rPr>
        <w:tab/>
      </w:r>
      <w:r w:rsidR="00EE6C0B">
        <w:rPr>
          <w:rFonts w:ascii="Palatino Linotype" w:hAnsi="Palatino Linotype"/>
          <w:b/>
          <w:bCs/>
          <w:color w:val="FF0000"/>
          <w:sz w:val="22"/>
          <w:szCs w:val="22"/>
          <w:lang w:val="cs-CZ"/>
        </w:rPr>
        <w:tab/>
      </w:r>
      <w:r w:rsidR="00EE6C0B">
        <w:rPr>
          <w:rFonts w:ascii="Palatino Linotype" w:hAnsi="Palatino Linotype"/>
          <w:b/>
          <w:bCs/>
          <w:color w:val="FF0000"/>
          <w:sz w:val="22"/>
          <w:szCs w:val="22"/>
          <w:lang w:val="cs-CZ"/>
        </w:rPr>
        <w:tab/>
      </w:r>
      <w:r w:rsidR="00EE6C0B">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 xml:space="preserve"> korun českých</w:t>
      </w:r>
      <w:r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w:t>
      </w:r>
      <w:proofErr w:type="spellStart"/>
      <w:proofErr w:type="gramStart"/>
      <w:r w:rsidRPr="0041706B">
        <w:rPr>
          <w:rFonts w:ascii="Palatino Linotype" w:hAnsi="Palatino Linotype"/>
          <w:sz w:val="22"/>
          <w:szCs w:val="22"/>
          <w:lang w:val="cs-CZ"/>
        </w:rPr>
        <w:t>SoD</w:t>
      </w:r>
      <w:proofErr w:type="spellEnd"/>
      <w:proofErr w:type="gramEnd"/>
      <w:r w:rsidRPr="0041706B">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C633D5">
      <w:pPr>
        <w:pStyle w:val="Bezmezer"/>
        <w:numPr>
          <w:ilvl w:val="0"/>
          <w:numId w:val="11"/>
        </w:numPr>
        <w:spacing w:after="240"/>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w:t>
      </w:r>
      <w:proofErr w:type="spellStart"/>
      <w:r w:rsidRPr="0041706B">
        <w:rPr>
          <w:rFonts w:ascii="Palatino Linotype" w:hAnsi="Palatino Linotype"/>
          <w:sz w:val="22"/>
          <w:szCs w:val="22"/>
        </w:rPr>
        <w:t>S</w:t>
      </w:r>
      <w:r w:rsidR="00136962" w:rsidRPr="0041706B">
        <w:rPr>
          <w:rFonts w:ascii="Palatino Linotype" w:hAnsi="Palatino Linotype"/>
          <w:sz w:val="22"/>
          <w:szCs w:val="22"/>
        </w:rPr>
        <w:t>o</w:t>
      </w:r>
      <w:r w:rsidRPr="0041706B">
        <w:rPr>
          <w:rFonts w:ascii="Palatino Linotype" w:hAnsi="Palatino Linotype"/>
          <w:sz w:val="22"/>
          <w:szCs w:val="22"/>
        </w:rPr>
        <w:t>D</w:t>
      </w:r>
      <w:proofErr w:type="spellEnd"/>
      <w:r w:rsidRPr="0041706B">
        <w:rPr>
          <w:rFonts w:ascii="Palatino Linotype" w:hAnsi="Palatino Linotype"/>
          <w:sz w:val="22"/>
          <w:szCs w:val="22"/>
        </w:rPr>
        <w:t xml:space="preserve">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Při změně ceny díla z důvodu víceprací zhotovitel provede ocenění soupisu stavebních prací, dodávek a služeb, odsouhlaseného oběma smluvními stranami, jež </w:t>
      </w:r>
      <w:r w:rsidRPr="0041706B">
        <w:rPr>
          <w:rFonts w:ascii="Palatino Linotype" w:hAnsi="Palatino Linotype"/>
          <w:sz w:val="22"/>
          <w:szCs w:val="22"/>
        </w:rPr>
        <w:lastRenderedPageBreak/>
        <w:t>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w:t>
      </w:r>
      <w:proofErr w:type="spellStart"/>
      <w:r w:rsidR="004C1EF3" w:rsidRPr="0041706B">
        <w:rPr>
          <w:rFonts w:ascii="Palatino Linotype" w:hAnsi="Palatino Linotype"/>
          <w:b/>
          <w:color w:val="FF0000"/>
          <w:sz w:val="22"/>
          <w:szCs w:val="22"/>
        </w:rPr>
        <w:t>ing</w:t>
      </w:r>
      <w:proofErr w:type="spellEnd"/>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 xml:space="preserve">které se vyskytnou v průběhu realizace díla a které nebyly v době sjednání </w:t>
      </w:r>
      <w:proofErr w:type="spellStart"/>
      <w:r w:rsidRPr="0041706B">
        <w:rPr>
          <w:rFonts w:ascii="Palatino Linotype" w:hAnsi="Palatino Linotype"/>
          <w:sz w:val="22"/>
          <w:szCs w:val="22"/>
        </w:rPr>
        <w:t>S</w:t>
      </w:r>
      <w:r w:rsidR="00136962" w:rsidRPr="0041706B">
        <w:rPr>
          <w:rFonts w:ascii="Palatino Linotype" w:hAnsi="Palatino Linotype"/>
          <w:sz w:val="22"/>
          <w:szCs w:val="22"/>
        </w:rPr>
        <w:t>o</w:t>
      </w:r>
      <w:r w:rsidRPr="0041706B">
        <w:rPr>
          <w:rFonts w:ascii="Palatino Linotype" w:hAnsi="Palatino Linotype"/>
          <w:sz w:val="22"/>
          <w:szCs w:val="22"/>
        </w:rPr>
        <w:t>D</w:t>
      </w:r>
      <w:proofErr w:type="spellEnd"/>
      <w:r w:rsidRPr="0041706B">
        <w:rPr>
          <w:rFonts w:ascii="Palatino Linotype" w:hAnsi="Palatino Linotype"/>
          <w:sz w:val="22"/>
          <w:szCs w:val="22"/>
        </w:rPr>
        <w:t xml:space="preserve">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w:t>
      </w:r>
      <w:proofErr w:type="spellStart"/>
      <w:proofErr w:type="gramStart"/>
      <w:r w:rsidRPr="0041706B">
        <w:rPr>
          <w:rFonts w:ascii="Palatino Linotype" w:hAnsi="Palatino Linotype"/>
          <w:sz w:val="22"/>
          <w:szCs w:val="22"/>
        </w:rPr>
        <w:t>SoD</w:t>
      </w:r>
      <w:proofErr w:type="spellEnd"/>
      <w:proofErr w:type="gramEnd"/>
      <w:r w:rsidRPr="0041706B">
        <w:rPr>
          <w:rFonts w:ascii="Palatino Linotype" w:hAnsi="Palatino Linotype"/>
          <w:sz w:val="22"/>
          <w:szCs w:val="22"/>
        </w:rPr>
        <w:t>.</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633D5" w:rsidRDefault="00C633D5" w:rsidP="00C633D5">
      <w:pPr>
        <w:pStyle w:val="Odstavecseseznamem"/>
        <w:rPr>
          <w:rFonts w:ascii="Palatino Linotype" w:hAnsi="Palatino Linotype"/>
          <w:sz w:val="22"/>
          <w:szCs w:val="22"/>
        </w:rPr>
      </w:pPr>
    </w:p>
    <w:p w:rsidR="00C633D5" w:rsidRPr="001661DC" w:rsidRDefault="00C633D5" w:rsidP="00C633D5">
      <w:pPr>
        <w:pStyle w:val="Odstavecseseznamem"/>
        <w:ind w:left="709"/>
        <w:contextualSpacing/>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4217BA" w:rsidRPr="00C633D5" w:rsidRDefault="004217BA" w:rsidP="00C633D5">
      <w:pPr>
        <w:pStyle w:val="Odstavecseseznamem"/>
        <w:ind w:left="709" w:hanging="1"/>
        <w:rPr>
          <w:rFonts w:ascii="Palatino Linotype" w:hAnsi="Palatino Linotype"/>
          <w:sz w:val="22"/>
          <w:szCs w:val="22"/>
        </w:rPr>
      </w:pPr>
      <w:r w:rsidRPr="002943EE">
        <w:rPr>
          <w:rFonts w:ascii="Palatino Linotype" w:hAnsi="Palatino Linotype"/>
          <w:sz w:val="22"/>
          <w:szCs w:val="22"/>
        </w:rPr>
        <w:t xml:space="preserve">Smluvní strany se dohodly, že </w:t>
      </w:r>
      <w:r w:rsidRPr="002943EE">
        <w:rPr>
          <w:rFonts w:ascii="Palatino Linotype" w:hAnsi="Palatino Linotype"/>
          <w:b/>
          <w:sz w:val="22"/>
          <w:szCs w:val="22"/>
        </w:rPr>
        <w:t>zálohy nebudou poskytovány</w:t>
      </w:r>
      <w:r w:rsidRPr="002943EE">
        <w:rPr>
          <w:rFonts w:ascii="Palatino Linotype" w:hAnsi="Palatino Linotype"/>
          <w:sz w:val="22"/>
          <w:szCs w:val="22"/>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C633D5">
      <w:pPr>
        <w:pStyle w:val="Odstavecseseznamem"/>
        <w:numPr>
          <w:ilvl w:val="0"/>
          <w:numId w:val="14"/>
        </w:numPr>
        <w:ind w:left="709" w:hanging="709"/>
        <w:contextualSpacing/>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w:t>
      </w:r>
      <w:proofErr w:type="spellStart"/>
      <w:r w:rsidRPr="0041706B">
        <w:rPr>
          <w:rFonts w:ascii="Palatino Linotype" w:hAnsi="Palatino Linotype"/>
          <w:b/>
          <w:sz w:val="22"/>
          <w:szCs w:val="22"/>
        </w:rPr>
        <w:t>ing</w:t>
      </w:r>
      <w:proofErr w:type="spellEnd"/>
      <w:r w:rsidR="004217BA">
        <w:rPr>
          <w:rFonts w:ascii="Palatino Linotype" w:hAnsi="Palatino Linotype"/>
          <w:b/>
          <w:sz w:val="22"/>
          <w:szCs w:val="22"/>
        </w:rPr>
        <w:t>…………</w:t>
      </w:r>
      <w:proofErr w:type="gramStart"/>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w:t>
      </w:r>
      <w:proofErr w:type="gramEnd"/>
      <w:r w:rsidR="00814D49">
        <w:rPr>
          <w:rFonts w:ascii="Palatino Linotype" w:hAnsi="Palatino Linotype"/>
          <w:b/>
          <w:sz w:val="22"/>
          <w:szCs w:val="22"/>
        </w:rPr>
        <w:t xml:space="preserve">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A878E5" w:rsidRDefault="00A878E5" w:rsidP="00A878E5">
      <w:pPr>
        <w:pStyle w:val="Odstavecseseznamem"/>
        <w:ind w:left="709"/>
        <w:contextualSpacing/>
        <w:jc w:val="both"/>
        <w:rPr>
          <w:rFonts w:ascii="Palatino Linotype" w:hAnsi="Palatino Linotype"/>
          <w:sz w:val="22"/>
          <w:szCs w:val="22"/>
        </w:rPr>
      </w:pPr>
    </w:p>
    <w:p w:rsidR="007A4FC6" w:rsidRPr="00EF702C" w:rsidRDefault="007A4FC6" w:rsidP="00A878E5">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Default="00AD45F0" w:rsidP="00E802D3">
      <w:pPr>
        <w:ind w:left="709" w:hanging="709"/>
        <w:jc w:val="both"/>
        <w:rPr>
          <w:rFonts w:ascii="Palatino Linotype" w:hAnsi="Palatino Linotype"/>
          <w:sz w:val="22"/>
          <w:szCs w:val="22"/>
        </w:rPr>
      </w:pPr>
    </w:p>
    <w:p w:rsidR="00976699" w:rsidRPr="0041706B" w:rsidRDefault="00976699"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lastRenderedPageBreak/>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 xml:space="preserve">min. 2 </w:t>
      </w:r>
      <w:proofErr w:type="spellStart"/>
      <w:r w:rsidRPr="0041706B">
        <w:rPr>
          <w:rFonts w:ascii="Palatino Linotype" w:hAnsi="Palatino Linotype"/>
          <w:b/>
          <w:sz w:val="22"/>
          <w:szCs w:val="22"/>
        </w:rPr>
        <w:t>paré</w:t>
      </w:r>
      <w:proofErr w:type="spellEnd"/>
      <w:r w:rsidRPr="0041706B">
        <w:rPr>
          <w:rFonts w:ascii="Palatino Linotype" w:hAnsi="Palatino Linotype"/>
          <w:b/>
          <w:sz w:val="22"/>
          <w:szCs w:val="22"/>
        </w:rPr>
        <w:t xml:space="preserve">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xml:space="preserve">“), nejpozději do dne, který je určen jako termín zahájení dle čl. IV </w:t>
      </w:r>
      <w:proofErr w:type="gramStart"/>
      <w:r w:rsidRPr="00B75D5B">
        <w:rPr>
          <w:rFonts w:ascii="Palatino Linotype" w:hAnsi="Palatino Linotype"/>
          <w:sz w:val="22"/>
          <w:szCs w:val="22"/>
          <w:lang w:val="cs-CZ"/>
        </w:rPr>
        <w:t>této</w:t>
      </w:r>
      <w:proofErr w:type="gramEnd"/>
      <w:r w:rsidRPr="00B75D5B">
        <w:rPr>
          <w:rFonts w:ascii="Palatino Linotype" w:hAnsi="Palatino Linotype"/>
          <w:sz w:val="22"/>
          <w:szCs w:val="22"/>
          <w:lang w:val="cs-CZ"/>
        </w:rPr>
        <w:t xml:space="preserve">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w:t>
      </w:r>
      <w:r w:rsidRPr="00A53349">
        <w:rPr>
          <w:rFonts w:ascii="Palatino Linotype" w:hAnsi="Palatino Linotype"/>
          <w:sz w:val="22"/>
          <w:szCs w:val="22"/>
        </w:rPr>
        <w:lastRenderedPageBreak/>
        <w:t>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pana ………….. – hlavního stavbyvedoucího,…………</w:t>
      </w:r>
      <w:proofErr w:type="gramStart"/>
      <w:r w:rsidRPr="0041706B">
        <w:rPr>
          <w:rFonts w:ascii="Palatino Linotype" w:hAnsi="Palatino Linotype"/>
          <w:b/>
          <w:sz w:val="22"/>
          <w:szCs w:val="22"/>
        </w:rPr>
        <w:t>…..@.........cz</w:t>
      </w:r>
      <w:proofErr w:type="gramEnd"/>
      <w:r w:rsidRPr="0041706B">
        <w:rPr>
          <w:rFonts w:ascii="Palatino Linotype" w:hAnsi="Palatino Linotype"/>
          <w:b/>
          <w:sz w:val="22"/>
          <w:szCs w:val="22"/>
        </w:rPr>
        <w:t xml:space="preserve">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003D7F24" w:rsidRPr="0041706B">
        <w:rPr>
          <w:rFonts w:ascii="Palatino Linotype" w:hAnsi="Palatino Linotype"/>
          <w:b/>
          <w:bCs/>
          <w:snapToGrid w:val="0"/>
          <w:sz w:val="22"/>
          <w:szCs w:val="22"/>
        </w:rPr>
        <w:t>……</w:t>
      </w:r>
      <w:proofErr w:type="gramStart"/>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proofErr w:type="gramEnd"/>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 xml:space="preserve">nebo </w:t>
      </w:r>
      <w:proofErr w:type="spellStart"/>
      <w:r w:rsidRPr="0041706B">
        <w:rPr>
          <w:rFonts w:ascii="Palatino Linotype" w:hAnsi="Palatino Linotype"/>
          <w:b/>
          <w:sz w:val="22"/>
          <w:szCs w:val="22"/>
        </w:rPr>
        <w:t>ing</w:t>
      </w:r>
      <w:proofErr w:type="spellEnd"/>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proofErr w:type="gramStart"/>
      <w:r w:rsidRPr="0041706B">
        <w:rPr>
          <w:rFonts w:ascii="Palatino Linotype" w:hAnsi="Palatino Linotype"/>
          <w:b/>
          <w:sz w:val="22"/>
          <w:szCs w:val="22"/>
        </w:rPr>
        <w:t>14</w:t>
      </w:r>
      <w:proofErr w:type="gramEnd"/>
      <w:r w:rsidRPr="0041706B">
        <w:rPr>
          <w:rFonts w:ascii="Palatino Linotype" w:hAnsi="Palatino Linotype"/>
          <w:b/>
          <w:sz w:val="22"/>
          <w:szCs w:val="22"/>
        </w:rPr>
        <w:t>-</w:t>
      </w:r>
      <w:proofErr w:type="gramStart"/>
      <w:r w:rsidRPr="0041706B">
        <w:rPr>
          <w:rFonts w:ascii="Palatino Linotype" w:hAnsi="Palatino Linotype"/>
          <w:b/>
          <w:sz w:val="22"/>
          <w:szCs w:val="22"/>
        </w:rPr>
        <w:t>ti</w:t>
      </w:r>
      <w:proofErr w:type="gramEnd"/>
      <w:r w:rsidRPr="0041706B">
        <w:rPr>
          <w:rFonts w:ascii="Palatino Linotype" w:hAnsi="Palatino Linotype"/>
          <w:b/>
          <w:sz w:val="22"/>
          <w:szCs w:val="22"/>
        </w:rPr>
        <w:t xml:space="preserve">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C633D5" w:rsidRDefault="00EB73A1" w:rsidP="00E802D3">
      <w:pPr>
        <w:ind w:left="567" w:hanging="567"/>
        <w:jc w:val="both"/>
        <w:rPr>
          <w:rFonts w:ascii="Palatino Linotype" w:hAnsi="Palatino Linotype"/>
          <w:sz w:val="10"/>
          <w:szCs w:val="10"/>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proofErr w:type="gramStart"/>
      <w:r w:rsidR="000D6FA9">
        <w:rPr>
          <w:rFonts w:ascii="Palatino Linotype" w:hAnsi="Palatino Linotype"/>
          <w:b/>
          <w:sz w:val="22"/>
          <w:szCs w:val="22"/>
        </w:rPr>
        <w:t>…..</w:t>
      </w:r>
      <w:r w:rsidR="000D6FA9" w:rsidRPr="00117CFF">
        <w:rPr>
          <w:rFonts w:ascii="Palatino Linotype" w:hAnsi="Palatino Linotype"/>
          <w:i/>
          <w:sz w:val="18"/>
          <w:szCs w:val="18"/>
        </w:rPr>
        <w:t>(bude</w:t>
      </w:r>
      <w:proofErr w:type="gramEnd"/>
      <w:r w:rsidR="000D6FA9" w:rsidRPr="00117CFF">
        <w:rPr>
          <w:rFonts w:ascii="Palatino Linotype" w:hAnsi="Palatino Linotype"/>
          <w:i/>
          <w:sz w:val="18"/>
          <w:szCs w:val="18"/>
        </w:rPr>
        <w:t xml:space="preserv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stavbu mohou být použity jen takové výrobky a konstrukce, jejichž vlastnosti z hlediska způsobilosti stavby pro navržený účel zaručují dle </w:t>
      </w:r>
      <w:proofErr w:type="spellStart"/>
      <w:r w:rsidRPr="0041706B">
        <w:rPr>
          <w:rFonts w:ascii="Palatino Linotype" w:hAnsi="Palatino Linotype"/>
          <w:sz w:val="22"/>
          <w:szCs w:val="22"/>
        </w:rPr>
        <w:t>vyhl</w:t>
      </w:r>
      <w:proofErr w:type="spellEnd"/>
      <w:r w:rsidRPr="0041706B">
        <w:rPr>
          <w:rFonts w:ascii="Palatino Linotype" w:hAnsi="Palatino Linotype"/>
          <w:sz w:val="22"/>
          <w:szCs w:val="22"/>
        </w:rPr>
        <w:t>.</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proofErr w:type="gramStart"/>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proofErr w:type="gramEnd"/>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Default="00EB73A1" w:rsidP="00C633D5">
      <w:pPr>
        <w:jc w:val="both"/>
        <w:rPr>
          <w:rFonts w:ascii="Palatino Linotype" w:hAnsi="Palatino Linotype"/>
          <w:sz w:val="22"/>
          <w:szCs w:val="22"/>
        </w:rPr>
      </w:pPr>
    </w:p>
    <w:p w:rsidR="00E20FDB" w:rsidRPr="0041706B" w:rsidRDefault="00E20FDB" w:rsidP="00C633D5">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C633D5"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lastRenderedPageBreak/>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EB73A1" w:rsidRDefault="00EB73A1" w:rsidP="00C633D5">
      <w:pPr>
        <w:pStyle w:val="Odstavecseseznamem"/>
        <w:ind w:left="0"/>
        <w:jc w:val="both"/>
        <w:rPr>
          <w:rFonts w:ascii="Palatino Linotype" w:hAnsi="Palatino Linotype"/>
          <w:sz w:val="22"/>
          <w:szCs w:val="22"/>
        </w:rPr>
      </w:pPr>
    </w:p>
    <w:p w:rsidR="00E20FDB" w:rsidRPr="0041706B" w:rsidRDefault="00E20FDB" w:rsidP="00C633D5">
      <w:pPr>
        <w:pStyle w:val="Odstavecseseznamem"/>
        <w:ind w:left="0"/>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C633D5" w:rsidRDefault="00EB73A1" w:rsidP="00E802D3">
      <w:pPr>
        <w:ind w:left="567" w:hanging="567"/>
        <w:jc w:val="both"/>
        <w:rPr>
          <w:rFonts w:ascii="Palatino Linotype" w:hAnsi="Palatino Linotype"/>
          <w:sz w:val="10"/>
          <w:szCs w:val="10"/>
        </w:rPr>
      </w:pPr>
    </w:p>
    <w:p w:rsidR="00EB73A1" w:rsidRDefault="00EB73A1" w:rsidP="00C633D5">
      <w:pPr>
        <w:pStyle w:val="Odstavecseseznamem"/>
        <w:numPr>
          <w:ilvl w:val="0"/>
          <w:numId w:val="21"/>
        </w:numPr>
        <w:spacing w:after="240"/>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C633D5" w:rsidRPr="00C633D5" w:rsidRDefault="00C633D5" w:rsidP="00C633D5">
      <w:pPr>
        <w:pStyle w:val="Odstavecseseznamem"/>
        <w:spacing w:after="240"/>
        <w:ind w:left="567"/>
        <w:contextualSpacing/>
        <w:jc w:val="both"/>
        <w:rPr>
          <w:rFonts w:ascii="Palatino Linotype" w:hAnsi="Palatino Linotype"/>
          <w:b/>
          <w:sz w:val="6"/>
          <w:szCs w:val="6"/>
        </w:rPr>
      </w:pP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w:t>
      </w:r>
      <w:proofErr w:type="gramStart"/>
      <w:r w:rsidRPr="0041706B">
        <w:rPr>
          <w:rFonts w:ascii="Palatino Linotype" w:hAnsi="Palatino Linotype"/>
          <w:sz w:val="22"/>
          <w:szCs w:val="22"/>
        </w:rPr>
        <w:t>S</w:t>
      </w:r>
      <w:r w:rsidR="00B75D5B">
        <w:rPr>
          <w:rFonts w:ascii="Palatino Linotype" w:hAnsi="Palatino Linotype"/>
          <w:sz w:val="22"/>
          <w:szCs w:val="22"/>
        </w:rPr>
        <w:t>O</w:t>
      </w:r>
      <w:r w:rsidRPr="0041706B">
        <w:rPr>
          <w:rFonts w:ascii="Palatino Linotype" w:hAnsi="Palatino Linotype"/>
          <w:sz w:val="22"/>
          <w:szCs w:val="22"/>
        </w:rPr>
        <w:t>D</w:t>
      </w:r>
      <w:proofErr w:type="gramEnd"/>
      <w:r w:rsidRPr="0041706B">
        <w:rPr>
          <w:rFonts w:ascii="Palatino Linotype" w:hAnsi="Palatino Linotype"/>
          <w:sz w:val="22"/>
          <w:szCs w:val="22"/>
        </w:rPr>
        <w:t xml:space="preserve">.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3A41BA">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w:t>
      </w:r>
      <w:proofErr w:type="gramStart"/>
      <w:r w:rsidRPr="0041706B">
        <w:rPr>
          <w:rFonts w:ascii="Palatino Linotype" w:hAnsi="Palatino Linotype"/>
          <w:sz w:val="22"/>
          <w:szCs w:val="22"/>
        </w:rPr>
        <w:t>S</w:t>
      </w:r>
      <w:r w:rsidR="00B75D5B">
        <w:rPr>
          <w:rFonts w:ascii="Palatino Linotype" w:hAnsi="Palatino Linotype"/>
          <w:sz w:val="22"/>
          <w:szCs w:val="22"/>
        </w:rPr>
        <w:t>O</w:t>
      </w:r>
      <w:r w:rsidRPr="0041706B">
        <w:rPr>
          <w:rFonts w:ascii="Palatino Linotype" w:hAnsi="Palatino Linotype"/>
          <w:sz w:val="22"/>
          <w:szCs w:val="22"/>
        </w:rPr>
        <w:t>D</w:t>
      </w:r>
      <w:proofErr w:type="gramEnd"/>
      <w:r w:rsidRPr="0041706B">
        <w:rPr>
          <w:rFonts w:ascii="Palatino Linotype" w:hAnsi="Palatino Linotype"/>
          <w:sz w:val="22"/>
          <w:szCs w:val="22"/>
        </w:rPr>
        <w:t>,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C633D5" w:rsidRDefault="00EB73A1" w:rsidP="00E802D3">
      <w:pPr>
        <w:ind w:left="709" w:hanging="709"/>
        <w:jc w:val="both"/>
        <w:rPr>
          <w:rFonts w:ascii="Palatino Linotype" w:hAnsi="Palatino Linotype"/>
          <w:sz w:val="10"/>
          <w:szCs w:val="10"/>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C633D5">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r w:rsidR="00C633D5">
        <w:rPr>
          <w:rFonts w:ascii="Palatino Linotype" w:hAnsi="Palatino Linotype"/>
          <w:sz w:val="22"/>
          <w:szCs w:val="22"/>
        </w:rPr>
        <w:t>.</w:t>
      </w:r>
    </w:p>
    <w:p w:rsidR="00976699" w:rsidRDefault="00976699" w:rsidP="00976699">
      <w:pPr>
        <w:pStyle w:val="Odstavecseseznamem"/>
        <w:ind w:left="709"/>
        <w:contextualSpacing/>
        <w:jc w:val="both"/>
        <w:rPr>
          <w:rFonts w:ascii="Palatino Linotype" w:hAnsi="Palatino Linotype"/>
          <w:sz w:val="22"/>
          <w:szCs w:val="22"/>
        </w:rPr>
      </w:pPr>
    </w:p>
    <w:p w:rsidR="00E20FDB" w:rsidRPr="00C633D5" w:rsidRDefault="00E20FDB" w:rsidP="00976699">
      <w:pPr>
        <w:pStyle w:val="Odstavecseseznamem"/>
        <w:ind w:left="709"/>
        <w:contextualSpacing/>
        <w:jc w:val="both"/>
        <w:rPr>
          <w:rFonts w:ascii="Palatino Linotype" w:hAnsi="Palatino Linotype"/>
          <w:sz w:val="22"/>
          <w:szCs w:val="22"/>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F83B66" w:rsidRPr="0039522B" w:rsidRDefault="00F83B66" w:rsidP="00F83B66">
      <w:pPr>
        <w:rPr>
          <w:sz w:val="10"/>
          <w:szCs w:val="10"/>
        </w:rPr>
      </w:pPr>
    </w:p>
    <w:p w:rsidR="002F6C2A" w:rsidRDefault="002F6C2A" w:rsidP="002E58A4">
      <w:pPr>
        <w:pStyle w:val="Nadpis2"/>
        <w:numPr>
          <w:ilvl w:val="0"/>
          <w:numId w:val="27"/>
        </w:numPr>
        <w:spacing w:before="0" w:after="0"/>
        <w:ind w:left="567" w:hanging="567"/>
        <w:jc w:val="both"/>
        <w:rPr>
          <w:rFonts w:ascii="Palatino Linotype" w:hAnsi="Palatino Linotype"/>
          <w:b w:val="0"/>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10" w:history="1">
        <w:r w:rsidR="000D6FA9" w:rsidRPr="004A05AA">
          <w:rPr>
            <w:rStyle w:val="Hypertextovodkaz"/>
            <w:rFonts w:ascii="Palatino Linotype" w:hAnsi="Palatino Linotype"/>
            <w:i w:val="0"/>
            <w:color w:val="auto"/>
            <w:sz w:val="22"/>
            <w:szCs w:val="22"/>
          </w:rPr>
          <w:t>…</w:t>
        </w:r>
        <w:proofErr w:type="gramStart"/>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proofErr w:type="gramEnd"/>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 xml:space="preserve">ode dne doručení písemné reklamace a v téže lhůtě objednateli sdělit písemně, zda reklamaci uznává či nikoliv. Pokud tak neučiní, má se za to, že reklamaci uznává. Vždy však zhotovitel musí písemně sdělit, v jakém termínu nastoupí k odstranění </w:t>
      </w:r>
      <w:proofErr w:type="gramStart"/>
      <w:r w:rsidRPr="004A05AA">
        <w:rPr>
          <w:rFonts w:ascii="Palatino Linotype" w:hAnsi="Palatino Linotype"/>
          <w:b w:val="0"/>
          <w:bCs w:val="0"/>
          <w:i w:val="0"/>
          <w:iCs w:val="0"/>
          <w:snapToGrid w:val="0"/>
          <w:sz w:val="22"/>
          <w:szCs w:val="22"/>
        </w:rPr>
        <w:t>vad(y) a to</w:t>
      </w:r>
      <w:proofErr w:type="gramEnd"/>
      <w:r w:rsidRPr="004A05AA">
        <w:rPr>
          <w:rFonts w:ascii="Palatino Linotype" w:hAnsi="Palatino Linotype"/>
          <w:b w:val="0"/>
          <w:bCs w:val="0"/>
          <w:i w:val="0"/>
          <w:iCs w:val="0"/>
          <w:snapToGrid w:val="0"/>
          <w:sz w:val="22"/>
          <w:szCs w:val="22"/>
        </w:rPr>
        <w:t xml:space="preserve"> bez ohledu na to, zda zhotovitel reklamaci uznává či neuznává.</w:t>
      </w:r>
    </w:p>
    <w:p w:rsidR="0039522B" w:rsidRPr="0039522B" w:rsidRDefault="0039522B" w:rsidP="0039522B">
      <w:pPr>
        <w:rPr>
          <w:sz w:val="10"/>
          <w:szCs w:val="10"/>
        </w:rPr>
      </w:pP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39522B" w:rsidRPr="0039522B" w:rsidRDefault="0039522B" w:rsidP="0039522B">
      <w:pPr>
        <w:ind w:left="851"/>
        <w:jc w:val="both"/>
        <w:rPr>
          <w:rFonts w:ascii="Palatino Linotype" w:hAnsi="Palatino Linotype"/>
          <w:sz w:val="10"/>
          <w:szCs w:val="10"/>
        </w:rPr>
      </w:pPr>
    </w:p>
    <w:p w:rsidR="002F6C2A"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w:t>
      </w:r>
      <w:r w:rsidRPr="0041706B">
        <w:rPr>
          <w:rFonts w:ascii="Palatino Linotype" w:hAnsi="Palatino Linotype"/>
          <w:sz w:val="22"/>
          <w:szCs w:val="22"/>
        </w:rPr>
        <w:lastRenderedPageBreak/>
        <w:t xml:space="preserve">odbornou právnickou nebo fyzickou osobu. V tomto případě je zhotovitel povinen uhradit objednateli částku skutečně vynaložených nákladů, včetně případných postihů, navýšenou o 15% za zajištění odstranění vady. </w:t>
      </w:r>
    </w:p>
    <w:p w:rsidR="0039522B" w:rsidRPr="0039522B" w:rsidRDefault="0039522B" w:rsidP="0039522B">
      <w:pPr>
        <w:pStyle w:val="Odstavecseseznamem"/>
        <w:ind w:left="567"/>
        <w:contextualSpacing/>
        <w:jc w:val="both"/>
        <w:rPr>
          <w:rFonts w:ascii="Palatino Linotype" w:hAnsi="Palatino Linotype"/>
          <w:sz w:val="10"/>
          <w:szCs w:val="10"/>
        </w:rPr>
      </w:pPr>
    </w:p>
    <w:p w:rsidR="002F6C2A"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39522B" w:rsidRPr="0039522B" w:rsidRDefault="0039522B" w:rsidP="0039522B">
      <w:pPr>
        <w:pStyle w:val="Odstavecseseznamem"/>
        <w:ind w:left="0"/>
        <w:contextualSpacing/>
        <w:jc w:val="both"/>
        <w:rPr>
          <w:rFonts w:ascii="Palatino Linotype" w:hAnsi="Palatino Linotype"/>
          <w:sz w:val="10"/>
          <w:szCs w:val="10"/>
        </w:rPr>
      </w:pPr>
    </w:p>
    <w:p w:rsidR="002F6C2A"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39522B" w:rsidRPr="0039522B" w:rsidRDefault="0039522B" w:rsidP="0039522B">
      <w:pPr>
        <w:pStyle w:val="Odstavecseseznamem"/>
        <w:ind w:left="0"/>
        <w:contextualSpacing/>
        <w:jc w:val="both"/>
        <w:rPr>
          <w:rFonts w:ascii="Palatino Linotype" w:hAnsi="Palatino Linotype"/>
          <w:sz w:val="10"/>
          <w:szCs w:val="10"/>
        </w:rPr>
      </w:pPr>
    </w:p>
    <w:p w:rsidR="002F6C2A"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39522B" w:rsidRPr="0039522B" w:rsidRDefault="0039522B" w:rsidP="0039522B">
      <w:pPr>
        <w:pStyle w:val="Odstavecseseznamem"/>
        <w:ind w:left="0"/>
        <w:contextualSpacing/>
        <w:jc w:val="both"/>
        <w:rPr>
          <w:rFonts w:ascii="Palatino Linotype" w:hAnsi="Palatino Linotype"/>
          <w:sz w:val="10"/>
          <w:szCs w:val="10"/>
        </w:rPr>
      </w:pPr>
    </w:p>
    <w:p w:rsidR="002F6C2A"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39522B" w:rsidRPr="0039522B" w:rsidRDefault="0039522B" w:rsidP="0039522B">
      <w:pPr>
        <w:pStyle w:val="Odstavecseseznamem"/>
        <w:ind w:left="0"/>
        <w:contextualSpacing/>
        <w:jc w:val="both"/>
        <w:rPr>
          <w:rFonts w:ascii="Palatino Linotype" w:hAnsi="Palatino Linotype"/>
          <w:sz w:val="10"/>
          <w:szCs w:val="10"/>
        </w:rPr>
      </w:pP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w:t>
      </w:r>
      <w:proofErr w:type="gramStart"/>
      <w:r w:rsidR="007F674C">
        <w:rPr>
          <w:rFonts w:ascii="Palatino Linotype" w:hAnsi="Palatino Linotype" w:cs="Arial"/>
          <w:bCs/>
          <w:color w:val="FF0000"/>
          <w:sz w:val="22"/>
          <w:szCs w:val="22"/>
        </w:rPr>
        <w:t>…</w:t>
      </w:r>
      <w:proofErr w:type="gramEnd"/>
      <w:r w:rsidR="007F674C">
        <w:rPr>
          <w:rFonts w:ascii="Palatino Linotype" w:hAnsi="Palatino Linotype" w:cs="Arial"/>
          <w:bCs/>
          <w:color w:val="FF0000"/>
          <w:sz w:val="22"/>
          <w:szCs w:val="22"/>
        </w:rPr>
        <w:t>.</w:t>
      </w:r>
      <w:proofErr w:type="gramStart"/>
      <w:r w:rsidR="007F674C">
        <w:rPr>
          <w:rFonts w:ascii="Palatino Linotype" w:hAnsi="Palatino Linotype" w:cs="Arial"/>
          <w:bCs/>
          <w:color w:val="FF0000"/>
          <w:sz w:val="22"/>
          <w:szCs w:val="22"/>
        </w:rPr>
        <w:t>ze</w:t>
      </w:r>
      <w:proofErr w:type="gramEnd"/>
      <w:r w:rsidR="007F674C">
        <w:rPr>
          <w:rFonts w:ascii="Palatino Linotype" w:hAnsi="Palatino Linotype" w:cs="Arial"/>
          <w:bCs/>
          <w:color w:val="FF0000"/>
          <w:sz w:val="22"/>
          <w:szCs w:val="22"/>
        </w:rPr>
        <w:t xml:space="preserv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E20FDB">
        <w:rPr>
          <w:rFonts w:ascii="Palatino Linotype" w:hAnsi="Palatino Linotype" w:cs="Arial"/>
          <w:b/>
          <w:bCs/>
          <w:sz w:val="22"/>
          <w:szCs w:val="22"/>
        </w:rPr>
        <w:t>výši min. 10</w:t>
      </w:r>
      <w:r w:rsidRPr="0041706B">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39522B" w:rsidRPr="0039522B" w:rsidRDefault="0039522B" w:rsidP="0039522B">
      <w:pPr>
        <w:pStyle w:val="Bezmezer"/>
        <w:tabs>
          <w:tab w:val="left" w:pos="284"/>
        </w:tabs>
        <w:ind w:left="567"/>
        <w:jc w:val="both"/>
        <w:rPr>
          <w:rFonts w:ascii="Palatino Linotype" w:hAnsi="Palatino Linotype"/>
          <w:sz w:val="10"/>
          <w:szCs w:val="10"/>
          <w:lang w:val="cs-CZ"/>
        </w:rPr>
      </w:pPr>
    </w:p>
    <w:p w:rsidR="002F6C2A"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39522B" w:rsidRPr="0039522B" w:rsidRDefault="0039522B" w:rsidP="0039522B">
      <w:pPr>
        <w:pStyle w:val="Bezmezer"/>
        <w:tabs>
          <w:tab w:val="left" w:pos="284"/>
        </w:tabs>
        <w:jc w:val="both"/>
        <w:rPr>
          <w:rFonts w:ascii="Palatino Linotype" w:hAnsi="Palatino Linotype"/>
          <w:sz w:val="10"/>
          <w:szCs w:val="10"/>
          <w:lang w:val="cs-CZ"/>
        </w:rPr>
      </w:pPr>
    </w:p>
    <w:p w:rsidR="002F6C2A" w:rsidRPr="0039522B"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39522B" w:rsidRPr="0039522B" w:rsidRDefault="0039522B" w:rsidP="0039522B">
      <w:pPr>
        <w:pStyle w:val="Zkladntextodsazen"/>
        <w:ind w:left="567"/>
        <w:rPr>
          <w:rFonts w:ascii="Palatino Linotype" w:hAnsi="Palatino Linotype"/>
          <w:i w:val="0"/>
          <w:sz w:val="10"/>
          <w:szCs w:val="10"/>
        </w:rPr>
      </w:pPr>
    </w:p>
    <w:p w:rsidR="002F6C2A" w:rsidRPr="0039522B"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39522B" w:rsidRPr="0039522B" w:rsidRDefault="0039522B" w:rsidP="0039522B">
      <w:pPr>
        <w:pStyle w:val="Zkladntextodsazen"/>
        <w:ind w:left="567"/>
        <w:rPr>
          <w:rFonts w:ascii="Palatino Linotype" w:hAnsi="Palatino Linotype"/>
          <w:i w:val="0"/>
          <w:sz w:val="10"/>
          <w:szCs w:val="10"/>
        </w:rPr>
      </w:pPr>
    </w:p>
    <w:p w:rsidR="002F6C2A"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vzniká</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objednateli</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nárok</w:t>
      </w:r>
      <w:proofErr w:type="spellEnd"/>
      <w:r w:rsidR="00BB642F" w:rsidRPr="002251D0">
        <w:rPr>
          <w:rFonts w:ascii="Palatino Linotype" w:hAnsi="Palatino Linotype"/>
          <w:sz w:val="22"/>
          <w:szCs w:val="22"/>
        </w:rPr>
        <w:t xml:space="preserve"> na </w:t>
      </w:r>
      <w:proofErr w:type="spellStart"/>
      <w:r w:rsidR="00BB642F" w:rsidRPr="002251D0">
        <w:rPr>
          <w:rFonts w:ascii="Palatino Linotype" w:hAnsi="Palatino Linotype"/>
          <w:sz w:val="22"/>
          <w:szCs w:val="22"/>
        </w:rPr>
        <w:t>smluvní</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pokutu</w:t>
      </w:r>
      <w:proofErr w:type="spellEnd"/>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39522B" w:rsidRPr="0039522B" w:rsidRDefault="0039522B" w:rsidP="0039522B">
      <w:pPr>
        <w:pStyle w:val="Bezmezer"/>
        <w:tabs>
          <w:tab w:val="left" w:pos="284"/>
        </w:tabs>
        <w:ind w:left="567"/>
        <w:jc w:val="both"/>
        <w:rPr>
          <w:rFonts w:ascii="Palatino Linotype" w:hAnsi="Palatino Linotype"/>
          <w:sz w:val="10"/>
          <w:szCs w:val="10"/>
          <w:lang w:val="cs-CZ"/>
        </w:rPr>
      </w:pPr>
    </w:p>
    <w:p w:rsidR="002F6C2A"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lastRenderedPageBreak/>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39522B" w:rsidRPr="0039522B" w:rsidRDefault="0039522B" w:rsidP="0039522B">
      <w:pPr>
        <w:pStyle w:val="Bezmezer"/>
        <w:tabs>
          <w:tab w:val="left" w:pos="284"/>
        </w:tabs>
        <w:jc w:val="both"/>
        <w:rPr>
          <w:rFonts w:ascii="Palatino Linotype" w:hAnsi="Palatino Linotype"/>
          <w:sz w:val="10"/>
          <w:szCs w:val="10"/>
          <w:lang w:val="cs-CZ"/>
        </w:rPr>
      </w:pPr>
    </w:p>
    <w:p w:rsidR="002F6C2A"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39522B" w:rsidRPr="0039522B" w:rsidRDefault="0039522B" w:rsidP="0039522B">
      <w:pPr>
        <w:pStyle w:val="Bezmezer"/>
        <w:tabs>
          <w:tab w:val="left" w:pos="284"/>
        </w:tabs>
        <w:ind w:left="567"/>
        <w:jc w:val="both"/>
        <w:rPr>
          <w:rFonts w:ascii="Palatino Linotype" w:hAnsi="Palatino Linotype"/>
          <w:sz w:val="10"/>
          <w:szCs w:val="10"/>
          <w:lang w:val="cs-CZ"/>
        </w:rPr>
      </w:pPr>
    </w:p>
    <w:p w:rsidR="002F6C2A" w:rsidRPr="0039522B"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39522B" w:rsidRPr="0039522B" w:rsidRDefault="0039522B" w:rsidP="0039522B">
      <w:pPr>
        <w:pStyle w:val="Zkladntextodsazen"/>
        <w:ind w:left="567"/>
        <w:rPr>
          <w:rFonts w:ascii="Palatino Linotype" w:hAnsi="Palatino Linotype"/>
          <w:i w:val="0"/>
          <w:sz w:val="10"/>
          <w:szCs w:val="10"/>
        </w:rPr>
      </w:pP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 xml:space="preserve">Dojde-li k </w:t>
      </w:r>
      <w:proofErr w:type="spellStart"/>
      <w:r w:rsidRPr="002251D0">
        <w:rPr>
          <w:rFonts w:ascii="Palatino Linotype" w:hAnsi="Palatino Linotype"/>
          <w:sz w:val="22"/>
          <w:szCs w:val="22"/>
        </w:rPr>
        <w:t>jednostrann</w:t>
      </w:r>
      <w:proofErr w:type="spellEnd"/>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w:t>
      </w:r>
      <w:proofErr w:type="spellStart"/>
      <w:r w:rsidRPr="002251D0">
        <w:rPr>
          <w:rFonts w:ascii="Palatino Linotype" w:hAnsi="Palatino Linotype"/>
          <w:sz w:val="22"/>
          <w:szCs w:val="22"/>
        </w:rPr>
        <w:t>zaplat</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proofErr w:type="spellStart"/>
      <w:r w:rsidRPr="002251D0">
        <w:rPr>
          <w:rFonts w:ascii="Palatino Linotype" w:hAnsi="Palatino Linotype"/>
          <w:sz w:val="22"/>
          <w:szCs w:val="22"/>
        </w:rPr>
        <w:t>astn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w:t>
      </w:r>
      <w:proofErr w:type="spellStart"/>
      <w:r w:rsidRPr="002251D0">
        <w:rPr>
          <w:rFonts w:ascii="Palatino Linotype" w:hAnsi="Palatino Linotype"/>
          <w:sz w:val="22"/>
          <w:szCs w:val="22"/>
        </w:rPr>
        <w:t>podn</w:t>
      </w:r>
      <w:proofErr w:type="spellEnd"/>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proofErr w:type="spellStart"/>
      <w:r w:rsidRPr="002251D0">
        <w:rPr>
          <w:rFonts w:ascii="Palatino Linotype" w:hAnsi="Palatino Linotype"/>
          <w:sz w:val="22"/>
          <w:szCs w:val="22"/>
        </w:rPr>
        <w:t>astn</w:t>
      </w:r>
      <w:proofErr w:type="spellEnd"/>
      <w:r w:rsidRPr="002251D0">
        <w:rPr>
          <w:rFonts w:ascii="Palatino Linotype" w:hAnsi="Palatino Linotype"/>
          <w:sz w:val="22"/>
          <w:szCs w:val="22"/>
        </w:rPr>
        <w:sym w:font="Times New Roman" w:char="00ED"/>
      </w:r>
      <w:proofErr w:type="gramStart"/>
      <w:r w:rsidRPr="002251D0">
        <w:rPr>
          <w:rFonts w:ascii="Palatino Linotype" w:hAnsi="Palatino Linotype"/>
          <w:sz w:val="22"/>
          <w:szCs w:val="22"/>
        </w:rPr>
        <w:t>ku</w:t>
      </w:r>
      <w:proofErr w:type="gramEnd"/>
      <w:r w:rsidRPr="002251D0">
        <w:rPr>
          <w:rFonts w:ascii="Palatino Linotype" w:hAnsi="Palatino Linotype"/>
          <w:sz w:val="22"/>
          <w:szCs w:val="22"/>
        </w:rPr>
        <w:t xml:space="preserve"> v</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echny</w:t>
      </w:r>
      <w:proofErr w:type="spellEnd"/>
      <w:r w:rsidRPr="002251D0">
        <w:rPr>
          <w:rFonts w:ascii="Palatino Linotype" w:hAnsi="Palatino Linotype"/>
          <w:sz w:val="22"/>
          <w:szCs w:val="22"/>
        </w:rPr>
        <w:t xml:space="preserve"> </w:t>
      </w:r>
      <w:proofErr w:type="spellStart"/>
      <w:r w:rsidRPr="002251D0">
        <w:rPr>
          <w:rFonts w:ascii="Palatino Linotype" w:hAnsi="Palatino Linotype"/>
          <w:sz w:val="22"/>
          <w:szCs w:val="22"/>
        </w:rPr>
        <w:t>prokazateln</w:t>
      </w:r>
      <w:proofErr w:type="spellEnd"/>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proofErr w:type="spellStart"/>
      <w:r w:rsidRPr="002251D0">
        <w:rPr>
          <w:rFonts w:ascii="Palatino Linotype" w:hAnsi="Palatino Linotype"/>
          <w:sz w:val="22"/>
          <w:szCs w:val="22"/>
        </w:rPr>
        <w:t>ipravou</w:t>
      </w:r>
      <w:proofErr w:type="spellEnd"/>
      <w:r w:rsidRPr="002251D0">
        <w:rPr>
          <w:rFonts w:ascii="Palatino Linotype" w:hAnsi="Palatino Linotype"/>
          <w:sz w:val="22"/>
          <w:szCs w:val="22"/>
        </w:rPr>
        <w:t xml:space="preserve">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39522B" w:rsidRPr="00E802D3" w:rsidRDefault="0039522B" w:rsidP="0039522B">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Default="00E96324" w:rsidP="00E96324">
      <w:pPr>
        <w:jc w:val="center"/>
        <w:rPr>
          <w:rFonts w:ascii="Palatino Linotype" w:hAnsi="Palatino Linotype"/>
          <w:b/>
          <w:sz w:val="22"/>
          <w:szCs w:val="22"/>
        </w:rPr>
      </w:pPr>
    </w:p>
    <w:p w:rsidR="00E20FDB" w:rsidRDefault="00E20FDB" w:rsidP="00E96324">
      <w:pPr>
        <w:jc w:val="center"/>
        <w:rPr>
          <w:rFonts w:ascii="Palatino Linotype" w:hAnsi="Palatino Linotype"/>
          <w:b/>
          <w:sz w:val="22"/>
          <w:szCs w:val="22"/>
        </w:rPr>
      </w:pPr>
    </w:p>
    <w:p w:rsidR="00E20FDB" w:rsidRPr="0041706B" w:rsidRDefault="00E20FDB"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lastRenderedPageBreak/>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E6C0B" w:rsidRPr="00EE6C0B" w:rsidRDefault="00EE6C0B" w:rsidP="00EE6C0B">
      <w:pPr>
        <w:ind w:left="567"/>
        <w:jc w:val="both"/>
        <w:rPr>
          <w:rFonts w:ascii="Palatino Linotype" w:hAnsi="Palatino Linotype"/>
          <w:sz w:val="10"/>
          <w:szCs w:val="10"/>
        </w:rPr>
      </w:pP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EE6C0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E6C0B" w:rsidRPr="00EE6C0B" w:rsidRDefault="00EE6C0B" w:rsidP="00EE6C0B">
      <w:pPr>
        <w:ind w:left="840"/>
        <w:jc w:val="both"/>
        <w:rPr>
          <w:rFonts w:ascii="Palatino Linotype" w:hAnsi="Palatino Linotype"/>
          <w:sz w:val="10"/>
          <w:szCs w:val="10"/>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E6C0B" w:rsidRPr="00EE6C0B" w:rsidRDefault="00EE6C0B" w:rsidP="00EE6C0B">
      <w:pPr>
        <w:ind w:left="567"/>
        <w:jc w:val="both"/>
        <w:rPr>
          <w:rFonts w:ascii="Palatino Linotype" w:hAnsi="Palatino Linotype"/>
          <w:sz w:val="10"/>
          <w:szCs w:val="10"/>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E6C0B" w:rsidRPr="00EE6C0B" w:rsidRDefault="00EE6C0B" w:rsidP="00EE6C0B">
      <w:pPr>
        <w:pStyle w:val="Odstavecseseznamem"/>
        <w:rPr>
          <w:rFonts w:ascii="Palatino Linotype" w:hAnsi="Palatino Linotype"/>
          <w:sz w:val="10"/>
          <w:szCs w:val="10"/>
        </w:rPr>
      </w:pPr>
    </w:p>
    <w:p w:rsidR="00EE6C0B" w:rsidRPr="00EE6C0B" w:rsidRDefault="00EE6C0B" w:rsidP="00EE6C0B">
      <w:pPr>
        <w:jc w:val="both"/>
        <w:rPr>
          <w:rFonts w:ascii="Palatino Linotype" w:hAnsi="Palatino Linotype"/>
          <w:sz w:val="10"/>
          <w:szCs w:val="10"/>
        </w:rPr>
      </w:pP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EE6C0B" w:rsidRDefault="00E96324" w:rsidP="00E96324">
      <w:pPr>
        <w:pStyle w:val="Odstavecseseznamem"/>
        <w:rPr>
          <w:rFonts w:ascii="Palatino Linotype" w:hAnsi="Palatino Linotype"/>
          <w:sz w:val="10"/>
          <w:szCs w:val="10"/>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EE6C0B" w:rsidRDefault="00AC7FDF" w:rsidP="00AC7FDF">
      <w:pPr>
        <w:ind w:left="567"/>
        <w:jc w:val="both"/>
        <w:rPr>
          <w:rFonts w:ascii="Palatino Linotype" w:hAnsi="Palatino Linotype"/>
          <w:sz w:val="10"/>
          <w:szCs w:val="10"/>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EE6C0B" w:rsidRPr="00EE6C0B" w:rsidRDefault="00EE6C0B" w:rsidP="00EE6C0B">
      <w:pPr>
        <w:ind w:left="567"/>
        <w:jc w:val="both"/>
        <w:rPr>
          <w:rFonts w:ascii="Palatino Linotype" w:hAnsi="Palatino Linotype"/>
          <w:sz w:val="10"/>
          <w:szCs w:val="10"/>
        </w:rPr>
      </w:pP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EE6C0B" w:rsidRPr="00EE6C0B" w:rsidRDefault="00EE6C0B" w:rsidP="002E58A4">
      <w:pPr>
        <w:pStyle w:val="Odstavecseseznamem"/>
        <w:ind w:left="567"/>
        <w:jc w:val="both"/>
        <w:rPr>
          <w:rFonts w:ascii="Palatino Linotype" w:hAnsi="Palatino Linotype"/>
          <w:sz w:val="10"/>
          <w:szCs w:val="10"/>
        </w:rPr>
      </w:pPr>
    </w:p>
    <w:p w:rsidR="00077403"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EE6C0B" w:rsidRPr="00EE6C0B" w:rsidRDefault="00EE6C0B" w:rsidP="00EE6C0B">
      <w:pPr>
        <w:ind w:left="567"/>
        <w:jc w:val="both"/>
        <w:rPr>
          <w:rFonts w:ascii="Palatino Linotype" w:hAnsi="Palatino Linotype"/>
          <w:sz w:val="10"/>
          <w:szCs w:val="10"/>
        </w:rPr>
      </w:pPr>
    </w:p>
    <w:p w:rsidR="00077403"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EE6C0B" w:rsidRPr="00EE6C0B" w:rsidRDefault="00EE6C0B" w:rsidP="00EE6C0B">
      <w:pPr>
        <w:jc w:val="both"/>
        <w:rPr>
          <w:rFonts w:ascii="Palatino Linotype" w:hAnsi="Palatino Linotype"/>
          <w:sz w:val="10"/>
          <w:szCs w:val="10"/>
        </w:rPr>
      </w:pP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E6C0B" w:rsidRPr="00EE6C0B" w:rsidRDefault="00EE6C0B" w:rsidP="00EE6C0B">
      <w:pPr>
        <w:jc w:val="both"/>
        <w:rPr>
          <w:rFonts w:ascii="Palatino Linotype" w:hAnsi="Palatino Linotype"/>
          <w:sz w:val="10"/>
          <w:szCs w:val="10"/>
        </w:rPr>
      </w:pP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EE6C0B" w:rsidRPr="00EE6C0B" w:rsidRDefault="00EE6C0B" w:rsidP="00EE6C0B">
      <w:pPr>
        <w:tabs>
          <w:tab w:val="left" w:pos="284"/>
        </w:tabs>
        <w:ind w:left="567"/>
        <w:jc w:val="both"/>
        <w:rPr>
          <w:rFonts w:ascii="Palatino Linotype" w:hAnsi="Palatino Linotype"/>
          <w:sz w:val="10"/>
          <w:szCs w:val="10"/>
        </w:rPr>
      </w:pPr>
    </w:p>
    <w:p w:rsidR="00AE6714"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EE6C0B" w:rsidRPr="00EE6C0B" w:rsidRDefault="00EE6C0B" w:rsidP="00EE6C0B">
      <w:pPr>
        <w:tabs>
          <w:tab w:val="left" w:pos="284"/>
        </w:tabs>
        <w:jc w:val="both"/>
        <w:rPr>
          <w:rFonts w:ascii="Palatino Linotype" w:hAnsi="Palatino Linotype"/>
          <w:sz w:val="10"/>
          <w:szCs w:val="10"/>
        </w:rPr>
      </w:pPr>
    </w:p>
    <w:p w:rsidR="00AE6714"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o </w:t>
      </w:r>
      <w:proofErr w:type="gramStart"/>
      <w:r w:rsidRPr="0041706B">
        <w:rPr>
          <w:rFonts w:ascii="Palatino Linotype" w:hAnsi="Palatino Linotype"/>
          <w:sz w:val="22"/>
          <w:szCs w:val="22"/>
        </w:rPr>
        <w:t>je</w:t>
      </w:r>
      <w:proofErr w:type="gramEnd"/>
      <w:r w:rsidRPr="0041706B">
        <w:rPr>
          <w:rFonts w:ascii="Palatino Linotype" w:hAnsi="Palatino Linotype"/>
          <w:sz w:val="22"/>
          <w:szCs w:val="22"/>
        </w:rPr>
        <w:t xml:space="preserve"> vyhotovena ve 2 stejnopisech, z nichž každá ze stran obdrží po jednom vyhotovení. Každý výtisk má platnost originálu.</w:t>
      </w:r>
    </w:p>
    <w:p w:rsidR="00EE6C0B" w:rsidRPr="00EE6C0B" w:rsidRDefault="00EE6C0B" w:rsidP="00EE6C0B">
      <w:pPr>
        <w:tabs>
          <w:tab w:val="left" w:pos="284"/>
        </w:tabs>
        <w:jc w:val="both"/>
        <w:rPr>
          <w:rFonts w:ascii="Palatino Linotype" w:hAnsi="Palatino Linotype"/>
          <w:sz w:val="10"/>
          <w:szCs w:val="10"/>
        </w:rPr>
      </w:pPr>
    </w:p>
    <w:p w:rsidR="00F42B8C"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w:t>
      </w:r>
      <w:r w:rsidR="00F42B8C" w:rsidRPr="0041706B">
        <w:rPr>
          <w:rFonts w:ascii="Palatino Linotype" w:hAnsi="Palatino Linotype"/>
          <w:sz w:val="22"/>
          <w:szCs w:val="22"/>
        </w:rPr>
        <w:lastRenderedPageBreak/>
        <w:t xml:space="preserve">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EE6C0B" w:rsidRPr="00EE6C0B" w:rsidRDefault="00EE6C0B" w:rsidP="00EE6C0B">
      <w:pPr>
        <w:tabs>
          <w:tab w:val="left" w:pos="284"/>
        </w:tabs>
        <w:jc w:val="both"/>
        <w:rPr>
          <w:rFonts w:ascii="Palatino Linotype" w:hAnsi="Palatino Linotype"/>
          <w:sz w:val="10"/>
          <w:szCs w:val="10"/>
        </w:rPr>
      </w:pPr>
    </w:p>
    <w:p w:rsidR="00F42B8C"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EE6C0B" w:rsidRPr="00EE6C0B" w:rsidRDefault="00EE6C0B" w:rsidP="00EE6C0B">
      <w:pPr>
        <w:pStyle w:val="Bezmezer"/>
        <w:tabs>
          <w:tab w:val="left" w:pos="284"/>
        </w:tabs>
        <w:ind w:left="567"/>
        <w:jc w:val="both"/>
        <w:rPr>
          <w:rFonts w:ascii="Palatino Linotype" w:hAnsi="Palatino Linotype"/>
          <w:sz w:val="10"/>
          <w:szCs w:val="10"/>
          <w:lang w:val="cs-CZ"/>
        </w:rPr>
      </w:pPr>
    </w:p>
    <w:p w:rsidR="00AE6714"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EE6C0B" w:rsidRPr="00EE6C0B" w:rsidRDefault="00EE6C0B" w:rsidP="00EE6C0B">
      <w:pPr>
        <w:pStyle w:val="Bezmezer"/>
        <w:tabs>
          <w:tab w:val="left" w:pos="284"/>
        </w:tabs>
        <w:ind w:left="567"/>
        <w:jc w:val="both"/>
        <w:rPr>
          <w:rFonts w:ascii="Palatino Linotype" w:hAnsi="Palatino Linotype"/>
          <w:sz w:val="10"/>
          <w:szCs w:val="10"/>
          <w:lang w:val="cs-CZ"/>
        </w:rPr>
      </w:pP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Default="00077403" w:rsidP="00E802D3">
      <w:pPr>
        <w:ind w:left="567" w:hanging="567"/>
        <w:jc w:val="both"/>
        <w:rPr>
          <w:rFonts w:ascii="Palatino Linotype" w:hAnsi="Palatino Linotype"/>
          <w:sz w:val="22"/>
          <w:szCs w:val="22"/>
        </w:rPr>
      </w:pPr>
    </w:p>
    <w:p w:rsidR="00EE6C0B" w:rsidRDefault="00EE6C0B" w:rsidP="00E802D3">
      <w:pPr>
        <w:ind w:left="567" w:hanging="567"/>
        <w:jc w:val="both"/>
        <w:rPr>
          <w:rFonts w:ascii="Palatino Linotype" w:hAnsi="Palatino Linotype"/>
          <w:sz w:val="22"/>
          <w:szCs w:val="22"/>
        </w:rPr>
      </w:pPr>
    </w:p>
    <w:p w:rsidR="00EE6C0B" w:rsidRPr="0041706B" w:rsidRDefault="00EE6C0B"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w:t>
      </w:r>
      <w:proofErr w:type="gramStart"/>
      <w:r w:rsidRPr="0041706B">
        <w:rPr>
          <w:rFonts w:ascii="Palatino Linotype" w:hAnsi="Palatino Linotype"/>
          <w:sz w:val="22"/>
          <w:szCs w:val="22"/>
        </w:rPr>
        <w:t>č. 3  –</w:t>
      </w:r>
      <w:r w:rsidRPr="0041706B">
        <w:rPr>
          <w:rFonts w:ascii="Palatino Linotype" w:hAnsi="Palatino Linotype"/>
          <w:sz w:val="22"/>
          <w:szCs w:val="22"/>
        </w:rPr>
        <w:tab/>
      </w:r>
      <w:r w:rsidR="00077403" w:rsidRPr="0041706B">
        <w:rPr>
          <w:rFonts w:ascii="Palatino Linotype" w:hAnsi="Palatino Linotype"/>
          <w:sz w:val="22"/>
          <w:szCs w:val="22"/>
        </w:rPr>
        <w:t>časový</w:t>
      </w:r>
      <w:proofErr w:type="gramEnd"/>
      <w:r w:rsidR="00077403" w:rsidRPr="0041706B">
        <w:rPr>
          <w:rFonts w:ascii="Palatino Linotype" w:hAnsi="Palatino Linotype"/>
          <w:sz w:val="22"/>
          <w:szCs w:val="22"/>
        </w:rPr>
        <w:t xml:space="preserve">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w:t>
      </w:r>
      <w:proofErr w:type="gramStart"/>
      <w:r w:rsidRPr="0041706B">
        <w:rPr>
          <w:rFonts w:ascii="Palatino Linotype" w:hAnsi="Palatino Linotype"/>
          <w:sz w:val="22"/>
          <w:szCs w:val="22"/>
        </w:rPr>
        <w:t xml:space="preserve">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pojistná</w:t>
      </w:r>
      <w:proofErr w:type="gramEnd"/>
      <w:r>
        <w:rPr>
          <w:rFonts w:ascii="Palatino Linotype" w:hAnsi="Palatino Linotype"/>
          <w:sz w:val="22"/>
          <w:szCs w:val="22"/>
        </w:rPr>
        <w:t xml:space="preserve">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EE6C0B" w:rsidRDefault="00EE6C0B"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proofErr w:type="gramStart"/>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w:t>
      </w:r>
      <w:proofErr w:type="gramEnd"/>
      <w:r w:rsidRPr="0041706B">
        <w:rPr>
          <w:rFonts w:ascii="Palatino Linotype" w:hAnsi="Palatino Linotype"/>
          <w:b/>
          <w:sz w:val="22"/>
          <w:szCs w:val="22"/>
        </w:rPr>
        <w:t xml:space="preserv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1661DC" w:rsidRPr="001661DC"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EE6C0B" w:rsidRDefault="00EE6C0B" w:rsidP="00E802D3">
      <w:pPr>
        <w:jc w:val="both"/>
        <w:rPr>
          <w:rFonts w:ascii="Palatino Linotype" w:hAnsi="Palatino Linotype"/>
          <w:b/>
          <w:bCs/>
          <w:color w:val="0000FF"/>
          <w:sz w:val="22"/>
          <w:szCs w:val="22"/>
          <w:u w:val="single"/>
        </w:rPr>
      </w:pPr>
    </w:p>
    <w:p w:rsidR="00EE6C0B" w:rsidRDefault="00EE6C0B"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 xml:space="preserve">příloha </w:t>
      </w:r>
      <w:proofErr w:type="gramStart"/>
      <w:r w:rsidRPr="0041706B">
        <w:rPr>
          <w:rFonts w:ascii="Palatino Linotype" w:hAnsi="Palatino Linotype"/>
          <w:b/>
          <w:bCs/>
          <w:sz w:val="22"/>
          <w:szCs w:val="22"/>
        </w:rPr>
        <w:t>č.</w:t>
      </w:r>
      <w:r w:rsidR="00393AC0" w:rsidRPr="0041706B">
        <w:rPr>
          <w:rFonts w:ascii="Palatino Linotype" w:hAnsi="Palatino Linotype"/>
          <w:b/>
          <w:bCs/>
          <w:sz w:val="22"/>
          <w:szCs w:val="22"/>
        </w:rPr>
        <w:t>5</w:t>
      </w:r>
      <w:r w:rsidRPr="0041706B">
        <w:rPr>
          <w:rFonts w:ascii="Palatino Linotype" w:hAnsi="Palatino Linotype"/>
          <w:b/>
          <w:bCs/>
          <w:sz w:val="22"/>
          <w:szCs w:val="22"/>
        </w:rPr>
        <w:t>.</w:t>
      </w:r>
      <w:proofErr w:type="gramEnd"/>
    </w:p>
    <w:p w:rsidR="00114EBD" w:rsidRPr="0041706B" w:rsidRDefault="00114EBD" w:rsidP="00E802D3">
      <w:pPr>
        <w:pStyle w:val="Nadpis8"/>
        <w:rPr>
          <w:rFonts w:ascii="Palatino Linotype" w:hAnsi="Palatino Linotype"/>
          <w:color w:val="0000FF"/>
          <w:sz w:val="22"/>
          <w:szCs w:val="22"/>
        </w:rPr>
      </w:pPr>
      <w:proofErr w:type="gramStart"/>
      <w:r w:rsidRPr="0041706B">
        <w:rPr>
          <w:rFonts w:ascii="Palatino Linotype" w:hAnsi="Palatino Linotype"/>
          <w:color w:val="0000FF"/>
          <w:sz w:val="22"/>
          <w:szCs w:val="22"/>
        </w:rPr>
        <w:t>DÍLČÍ  PROTOKOL</w:t>
      </w:r>
      <w:proofErr w:type="gramEnd"/>
      <w:r w:rsidRPr="0041706B">
        <w:rPr>
          <w:rFonts w:ascii="Palatino Linotype" w:hAnsi="Palatino Linotype"/>
          <w:color w:val="0000FF"/>
          <w:sz w:val="22"/>
          <w:szCs w:val="22"/>
        </w:rPr>
        <w:t xml:space="preserve">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roofErr w:type="gramStart"/>
      <w:r w:rsidRPr="0041706B">
        <w:rPr>
          <w:rFonts w:ascii="Palatino Linotype" w:hAnsi="Palatino Linotype"/>
          <w:b/>
          <w:color w:val="0000FF"/>
          <w:sz w:val="22"/>
          <w:szCs w:val="22"/>
          <w:u w:val="single"/>
        </w:rPr>
        <w:t>…..</w:t>
      </w:r>
      <w:proofErr w:type="gramEnd"/>
    </w:p>
    <w:p w:rsidR="00114EBD" w:rsidRPr="0041706B" w:rsidRDefault="007F2F18" w:rsidP="00E802D3">
      <w:pPr>
        <w:pStyle w:val="Nadpis5"/>
        <w:ind w:left="5241" w:firstLine="423"/>
        <w:rPr>
          <w:rFonts w:ascii="Palatino Linotype" w:eastAsia="Arial Unicode MS" w:hAnsi="Palatino Linotype"/>
          <w:i w:val="0"/>
          <w:color w:val="FF0000"/>
          <w:sz w:val="20"/>
          <w:szCs w:val="20"/>
        </w:rPr>
      </w:pPr>
      <w:proofErr w:type="gramStart"/>
      <w:r>
        <w:rPr>
          <w:rFonts w:ascii="Palatino Linotype" w:hAnsi="Palatino Linotype"/>
          <w:i w:val="0"/>
          <w:color w:val="FF0000"/>
          <w:sz w:val="20"/>
          <w:szCs w:val="20"/>
        </w:rPr>
        <w:t>OBDOBÍ : …</w:t>
      </w:r>
      <w:proofErr w:type="gramEnd"/>
      <w:r>
        <w:rPr>
          <w:rFonts w:ascii="Palatino Linotype" w:hAnsi="Palatino Linotype"/>
          <w:i w:val="0"/>
          <w:color w:val="FF0000"/>
          <w:sz w:val="20"/>
          <w:szCs w:val="20"/>
        </w:rPr>
        <w:t>……….</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r>
      <w:proofErr w:type="gramStart"/>
      <w:r w:rsidRPr="0041706B">
        <w:rPr>
          <w:rFonts w:ascii="Palatino Linotype" w:hAnsi="Palatino Linotype"/>
          <w:sz w:val="20"/>
          <w:szCs w:val="20"/>
        </w:rPr>
        <w:t>ze  dne</w:t>
      </w:r>
      <w:proofErr w:type="gramEnd"/>
      <w:r w:rsidRPr="0041706B">
        <w:rPr>
          <w:rFonts w:ascii="Palatino Linotype" w:hAnsi="Palatino Linotype"/>
          <w:sz w:val="20"/>
          <w:szCs w:val="20"/>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proofErr w:type="gramStart"/>
      <w:r w:rsidRPr="0041706B">
        <w:rPr>
          <w:rFonts w:ascii="Palatino Linotype" w:hAnsi="Palatino Linotype"/>
          <w:b/>
        </w:rPr>
        <w:t>Dodatek  SOD</w:t>
      </w:r>
      <w:proofErr w:type="gramEnd"/>
      <w:r w:rsidRPr="0041706B">
        <w:rPr>
          <w:rFonts w:ascii="Palatino Linotype" w:hAnsi="Palatino Linotype"/>
          <w:b/>
        </w:rPr>
        <w:t xml:space="preserve">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w:t>
      </w:r>
      <w:proofErr w:type="gramStart"/>
      <w:r w:rsidRPr="0041706B">
        <w:rPr>
          <w:rFonts w:ascii="Palatino Linotype" w:hAnsi="Palatino Linotype"/>
          <w:b/>
        </w:rPr>
        <w:t xml:space="preserve">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proofErr w:type="gramEnd"/>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proofErr w:type="gramStart"/>
      <w:r w:rsidRPr="0041706B">
        <w:rPr>
          <w:rFonts w:ascii="Palatino Linotype" w:hAnsi="Palatino Linotype"/>
          <w:b/>
          <w:u w:val="single"/>
        </w:rPr>
        <w:t>Zhotovitel  :</w:t>
      </w:r>
      <w:proofErr w:type="gramEnd"/>
      <w:r w:rsidRPr="0041706B">
        <w:rPr>
          <w:rFonts w:ascii="Palatino Linotype" w:hAnsi="Palatino Linotype"/>
          <w:b/>
          <w:u w:val="single"/>
        </w:rPr>
        <w:t xml:space="preserve">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roofErr w:type="gramStart"/>
      <w:r w:rsidRPr="0041706B">
        <w:rPr>
          <w:rFonts w:ascii="Palatino Linotype" w:hAnsi="Palatino Linotype"/>
        </w:rPr>
        <w:t>…..</w:t>
      </w:r>
      <w:proofErr w:type="gramEnd"/>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1661DC">
        <w:rPr>
          <w:rFonts w:ascii="Palatino Linotype" w:hAnsi="Palatino Linotype"/>
          <w:b/>
          <w:color w:val="0000FF"/>
        </w:rPr>
        <w:t>“</w:t>
      </w:r>
      <w:r w:rsidR="00976699">
        <w:rPr>
          <w:rFonts w:ascii="Palatino Linotype" w:hAnsi="Palatino Linotype"/>
          <w:b/>
          <w:color w:val="0000FF"/>
        </w:rPr>
        <w:t xml:space="preserve">Sběrný </w:t>
      </w:r>
      <w:r w:rsidR="00963B3C">
        <w:rPr>
          <w:rFonts w:ascii="Palatino Linotype" w:hAnsi="Palatino Linotype"/>
          <w:b/>
          <w:color w:val="0000FF"/>
        </w:rPr>
        <w:t>dvůr v obci Bílá Třemešná</w:t>
      </w:r>
      <w:r w:rsidR="00EE6C0B">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w:t>
      </w:r>
      <w:proofErr w:type="gramStart"/>
      <w:r w:rsidRPr="0041706B">
        <w:rPr>
          <w:rFonts w:ascii="Palatino Linotype" w:hAnsi="Palatino Linotype"/>
        </w:rPr>
        <w:t>SOD  …</w:t>
      </w:r>
      <w:proofErr w:type="gramEnd"/>
      <w:r w:rsidRPr="0041706B">
        <w:rPr>
          <w:rFonts w:ascii="Palatino Linotype" w:hAnsi="Palatino Linotype"/>
        </w:rPr>
        <w:t>……………</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proofErr w:type="gramStart"/>
      <w:r w:rsidRPr="0041706B">
        <w:rPr>
          <w:rFonts w:ascii="Palatino Linotype" w:hAnsi="Palatino Linotype"/>
        </w:rPr>
        <w:t>-  vč.</w:t>
      </w:r>
      <w:proofErr w:type="gramEnd"/>
      <w:r w:rsidRPr="0041706B">
        <w:rPr>
          <w:rFonts w:ascii="Palatino Linotype" w:hAnsi="Palatino Linotype"/>
        </w:rPr>
        <w:t xml:space="preserve">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  dle</w:t>
      </w:r>
      <w:proofErr w:type="gramEnd"/>
      <w:r w:rsidRPr="0041706B">
        <w:rPr>
          <w:rFonts w:ascii="Palatino Linotype" w:hAnsi="Palatino Linotype"/>
        </w:rPr>
        <w:t xml:space="preserv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ve  sledovaném</w:t>
            </w:r>
            <w:proofErr w:type="gramEnd"/>
            <w:r w:rsidRPr="0041706B">
              <w:rPr>
                <w:rFonts w:ascii="Palatino Linotype" w:hAnsi="Palatino Linotype"/>
              </w:rPr>
              <w:t xml:space="preserve">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od  zahájení</w:t>
            </w:r>
            <w:proofErr w:type="gramEnd"/>
            <w:r w:rsidRPr="0041706B">
              <w:rPr>
                <w:rFonts w:ascii="Palatino Linotype" w:hAnsi="Palatino Linotype"/>
              </w:rPr>
              <w:t xml:space="preserve">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proofErr w:type="gramStart"/>
            <w:r w:rsidRPr="0041706B">
              <w:rPr>
                <w:rFonts w:ascii="Palatino Linotype" w:hAnsi="Palatino Linotype"/>
                <w:sz w:val="20"/>
              </w:rPr>
              <w:t>DPH  …</w:t>
            </w:r>
            <w:proofErr w:type="gramEnd"/>
            <w:r w:rsidRPr="0041706B">
              <w:rPr>
                <w:rFonts w:ascii="Palatino Linotype" w:hAnsi="Palatino Linotype"/>
                <w:sz w:val="20"/>
              </w:rPr>
              <w:t xml:space="preserve">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proofErr w:type="gramStart"/>
      <w:r w:rsidRPr="0041706B">
        <w:rPr>
          <w:rFonts w:ascii="Palatino Linotype" w:hAnsi="Palatino Linotype"/>
          <w:sz w:val="20"/>
        </w:rPr>
        <w:t>ZBÝVÁ  Kč</w:t>
      </w:r>
      <w:proofErr w:type="gramEnd"/>
      <w:r w:rsidRPr="0041706B">
        <w:rPr>
          <w:rFonts w:ascii="Palatino Linotype" w:hAnsi="Palatino Linotype"/>
          <w:sz w:val="20"/>
        </w:rPr>
        <w:t xml:space="preserve">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proofErr w:type="gramStart"/>
      <w:r w:rsidRPr="0041706B">
        <w:rPr>
          <w:rFonts w:ascii="Palatino Linotype" w:hAnsi="Palatino Linotype"/>
          <w:sz w:val="20"/>
        </w:rPr>
        <w:t>PŘÍLOHA  K FAKTUŘE</w:t>
      </w:r>
      <w:proofErr w:type="gramEnd"/>
      <w:r w:rsidRPr="0041706B">
        <w:rPr>
          <w:rFonts w:ascii="Palatino Linotype" w:hAnsi="Palatino Linotype"/>
          <w:sz w:val="20"/>
        </w:rPr>
        <w:t xml:space="preserv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 xml:space="preserve">eské republiky D-138, vydaného dne </w:t>
      </w:r>
      <w:proofErr w:type="gramStart"/>
      <w:r w:rsidRPr="0041706B">
        <w:rPr>
          <w:rFonts w:ascii="Palatino Linotype" w:hAnsi="Palatino Linotype"/>
          <w:b w:val="0"/>
          <w:sz w:val="20"/>
          <w:szCs w:val="20"/>
        </w:rPr>
        <w:t>21.2. 1996</w:t>
      </w:r>
      <w:proofErr w:type="gramEnd"/>
      <w:r w:rsidRPr="0041706B">
        <w:rPr>
          <w:rFonts w:ascii="Palatino Linotype" w:hAnsi="Palatino Linotype"/>
          <w:b w:val="0"/>
          <w:sz w:val="20"/>
          <w:szCs w:val="20"/>
        </w:rPr>
        <w:t xml:space="preserve">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 xml:space="preserve">Za </w:t>
      </w:r>
      <w:proofErr w:type="gramStart"/>
      <w:r w:rsidRPr="0041706B">
        <w:rPr>
          <w:rFonts w:ascii="Palatino Linotype" w:hAnsi="Palatino Linotype"/>
          <w:b/>
          <w:bCs/>
          <w:color w:val="0000FF"/>
        </w:rPr>
        <w:t>objednatele :…</w:t>
      </w:r>
      <w:proofErr w:type="gramEnd"/>
      <w:r w:rsidRPr="0041706B">
        <w:rPr>
          <w:rFonts w:ascii="Palatino Linotype" w:hAnsi="Palatino Linotype"/>
          <w:b/>
          <w:bCs/>
          <w:color w:val="0000FF"/>
        </w:rPr>
        <w:t>……………………….         Za zhotovitele : ……………………………….</w:t>
      </w:r>
    </w:p>
    <w:p w:rsidR="00114EBD" w:rsidRDefault="006779D2" w:rsidP="00E802D3">
      <w:pPr>
        <w:pStyle w:val="Nadpis6"/>
        <w:rPr>
          <w:rFonts w:ascii="Palatino Linotype" w:hAnsi="Palatino Linotype"/>
          <w:color w:val="0000FF"/>
          <w:sz w:val="20"/>
          <w:szCs w:val="20"/>
        </w:rPr>
      </w:pPr>
      <w:proofErr w:type="gramStart"/>
      <w:r w:rsidRPr="0041706B">
        <w:rPr>
          <w:rFonts w:ascii="Palatino Linotype" w:hAnsi="Palatino Linotype"/>
          <w:color w:val="0000FF"/>
          <w:sz w:val="20"/>
          <w:szCs w:val="20"/>
        </w:rPr>
        <w:t>Dne :</w:t>
      </w:r>
      <w:proofErr w:type="gramEnd"/>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w:t>
      </w:r>
      <w:proofErr w:type="gramStart"/>
      <w:r w:rsidR="00114EBD" w:rsidRPr="0041706B">
        <w:rPr>
          <w:rFonts w:ascii="Palatino Linotype" w:hAnsi="Palatino Linotype"/>
          <w:sz w:val="22"/>
          <w:szCs w:val="22"/>
        </w:rPr>
        <w:t>dodatek   SOD</w:t>
      </w:r>
      <w:proofErr w:type="gramEnd"/>
      <w:r w:rsidR="00114EBD" w:rsidRPr="0041706B">
        <w:rPr>
          <w:rFonts w:ascii="Palatino Linotype" w:hAnsi="Palatino Linotype"/>
          <w:sz w:val="22"/>
          <w:szCs w:val="22"/>
        </w:rPr>
        <w:t xml:space="preserve">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 xml:space="preserve">Objednávka </w:t>
      </w:r>
      <w:proofErr w:type="gramStart"/>
      <w:r w:rsidRPr="0041706B">
        <w:rPr>
          <w:rFonts w:ascii="Palatino Linotype" w:hAnsi="Palatino Linotype"/>
          <w:b/>
          <w:sz w:val="22"/>
          <w:szCs w:val="22"/>
        </w:rPr>
        <w:t>č.  …</w:t>
      </w:r>
      <w:proofErr w:type="gramEnd"/>
      <w:r w:rsidRPr="0041706B">
        <w:rPr>
          <w:rFonts w:ascii="Palatino Linotype" w:hAnsi="Palatino Linotype"/>
          <w:b/>
          <w:sz w:val="22"/>
          <w:szCs w:val="22"/>
        </w:rPr>
        <w:t>…………………...</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963B3C">
        <w:rPr>
          <w:rFonts w:ascii="Palatino Linotype" w:hAnsi="Palatino Linotype"/>
          <w:b/>
          <w:color w:val="0000FF"/>
        </w:rPr>
        <w:t>„Sběrný dvůr v obci Bílá Třemešná</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proofErr w:type="gramStart"/>
      <w:r w:rsidRPr="0041706B">
        <w:rPr>
          <w:rFonts w:ascii="Palatino Linotype" w:hAnsi="Palatino Linotype"/>
          <w:sz w:val="22"/>
          <w:szCs w:val="22"/>
        </w:rPr>
        <w:t>Investor :</w:t>
      </w:r>
      <w:proofErr w:type="gramEnd"/>
      <w:r w:rsidRPr="0041706B">
        <w:rPr>
          <w:rFonts w:ascii="Palatino Linotype" w:hAnsi="Palatino Linotype"/>
          <w:sz w:val="22"/>
          <w:szCs w:val="22"/>
        </w:rPr>
        <w:t xml:space="preserve">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proofErr w:type="gramStart"/>
      <w:r w:rsidRPr="0041706B">
        <w:rPr>
          <w:rFonts w:ascii="Palatino Linotype" w:hAnsi="Palatino Linotype"/>
          <w:sz w:val="22"/>
          <w:szCs w:val="22"/>
        </w:rPr>
        <w:t>Objednatel :</w:t>
      </w:r>
      <w:proofErr w:type="gramEnd"/>
      <w:r w:rsidRPr="0041706B">
        <w:rPr>
          <w:rFonts w:ascii="Palatino Linotype" w:hAnsi="Palatino Linotype"/>
          <w:sz w:val="22"/>
          <w:szCs w:val="22"/>
        </w:rPr>
        <w:t xml:space="preserve">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Zhotovitel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w:t>
      </w:r>
      <w:proofErr w:type="gramStart"/>
      <w:r w:rsidRPr="0041706B">
        <w:rPr>
          <w:rFonts w:ascii="Palatino Linotype" w:hAnsi="Palatino Linotype"/>
          <w:sz w:val="22"/>
          <w:szCs w:val="22"/>
        </w:rPr>
        <w:t>IČO:  …</w:t>
      </w:r>
      <w:proofErr w:type="gramEnd"/>
      <w:r w:rsidRPr="0041706B">
        <w:rPr>
          <w:rFonts w:ascii="Palatino Linotype" w:hAnsi="Palatino Linotype"/>
          <w:sz w:val="22"/>
          <w:szCs w:val="22"/>
        </w:rPr>
        <w:t>……………….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Předmět </w:t>
      </w:r>
      <w:proofErr w:type="gramStart"/>
      <w:r w:rsidRPr="0041706B">
        <w:rPr>
          <w:rFonts w:ascii="Palatino Linotype" w:hAnsi="Palatino Linotype"/>
          <w:sz w:val="22"/>
          <w:szCs w:val="22"/>
        </w:rPr>
        <w:t>plnění ( stručný</w:t>
      </w:r>
      <w:proofErr w:type="gramEnd"/>
      <w:r w:rsidRPr="0041706B">
        <w:rPr>
          <w:rFonts w:ascii="Palatino Linotype" w:hAnsi="Palatino Linotype"/>
          <w:sz w:val="22"/>
          <w:szCs w:val="22"/>
        </w:rPr>
        <w:t xml:space="preserve">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Termín dokončení :   dle </w:t>
      </w:r>
      <w:proofErr w:type="gramStart"/>
      <w:r w:rsidRPr="0041706B">
        <w:rPr>
          <w:rFonts w:ascii="Palatino Linotype" w:hAnsi="Palatino Linotype"/>
          <w:sz w:val="22"/>
          <w:szCs w:val="22"/>
        </w:rPr>
        <w:t>SOD  …</w:t>
      </w:r>
      <w:proofErr w:type="gramEnd"/>
      <w:r w:rsidRPr="0041706B">
        <w:rPr>
          <w:rFonts w:ascii="Palatino Linotype" w:hAnsi="Palatino Linotype"/>
          <w:sz w:val="22"/>
          <w:szCs w:val="22"/>
        </w:rPr>
        <w:t>……………..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w:t>
      </w:r>
      <w:proofErr w:type="gramStart"/>
      <w:r w:rsidRPr="0041706B">
        <w:rPr>
          <w:rFonts w:ascii="Palatino Linotype" w:hAnsi="Palatino Linotype"/>
          <w:sz w:val="22"/>
          <w:szCs w:val="22"/>
        </w:rPr>
        <w:t>přebírá :</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w:t>
      </w:r>
      <w:proofErr w:type="gramStart"/>
      <w:r w:rsidRPr="0041706B">
        <w:rPr>
          <w:rFonts w:ascii="Palatino Linotype" w:hAnsi="Palatino Linotype"/>
          <w:sz w:val="22"/>
          <w:szCs w:val="22"/>
        </w:rPr>
        <w:t>závadami :</w:t>
      </w:r>
      <w:proofErr w:type="gramEnd"/>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Předané dokumenty dle </w:t>
      </w:r>
      <w:proofErr w:type="gramStart"/>
      <w:r w:rsidRPr="0041706B">
        <w:rPr>
          <w:rFonts w:ascii="Palatino Linotype" w:hAnsi="Palatino Linotype"/>
          <w:sz w:val="22"/>
          <w:szCs w:val="22"/>
        </w:rPr>
        <w:t>ISO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Penále dle podmínek SOD / dohoda o </w:t>
      </w:r>
      <w:proofErr w:type="gramStart"/>
      <w:r w:rsidRPr="0041706B">
        <w:rPr>
          <w:rFonts w:ascii="Palatino Linotype" w:hAnsi="Palatino Linotype"/>
          <w:sz w:val="22"/>
          <w:szCs w:val="22"/>
        </w:rPr>
        <w:t>slevě  :  …</w:t>
      </w:r>
      <w:proofErr w:type="gramEnd"/>
      <w:r w:rsidRPr="0041706B">
        <w:rPr>
          <w:rFonts w:ascii="Palatino Linotype" w:hAnsi="Palatino Linotype"/>
          <w:sz w:val="22"/>
          <w:szCs w:val="22"/>
        </w:rPr>
        <w:t>………………………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Termín odstranění </w:t>
      </w:r>
      <w:proofErr w:type="gramStart"/>
      <w:r w:rsidRPr="0041706B">
        <w:rPr>
          <w:rFonts w:ascii="Palatino Linotype" w:hAnsi="Palatino Linotype"/>
          <w:sz w:val="22"/>
          <w:szCs w:val="22"/>
        </w:rPr>
        <w:t>závad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w:t>
      </w:r>
      <w:proofErr w:type="gramStart"/>
      <w:r w:rsidRPr="0041706B">
        <w:rPr>
          <w:rFonts w:ascii="Palatino Linotype" w:hAnsi="Palatino Linotype"/>
          <w:sz w:val="22"/>
          <w:szCs w:val="22"/>
        </w:rPr>
        <w:t xml:space="preserve">záruky : </w:t>
      </w:r>
      <w:r w:rsidR="004A253E" w:rsidRPr="0041706B">
        <w:rPr>
          <w:rFonts w:ascii="Palatino Linotype" w:hAnsi="Palatino Linotype"/>
          <w:sz w:val="22"/>
          <w:szCs w:val="22"/>
        </w:rPr>
        <w:t>60</w:t>
      </w:r>
      <w:proofErr w:type="gramEnd"/>
      <w:r w:rsidR="004A253E" w:rsidRPr="0041706B">
        <w:rPr>
          <w:rFonts w:ascii="Palatino Linotype" w:hAnsi="Palatino Linotype"/>
          <w:sz w:val="22"/>
          <w:szCs w:val="22"/>
        </w:rPr>
        <w:t xml:space="preserve">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w:t>
      </w:r>
      <w:proofErr w:type="gramStart"/>
      <w:r w:rsidRPr="0041706B">
        <w:rPr>
          <w:rFonts w:ascii="Palatino Linotype" w:hAnsi="Palatino Linotype"/>
          <w:sz w:val="22"/>
          <w:szCs w:val="22"/>
        </w:rPr>
        <w:t>do :</w:t>
      </w:r>
      <w:proofErr w:type="gramEnd"/>
      <w:r w:rsidRPr="0041706B">
        <w:rPr>
          <w:rFonts w:ascii="Palatino Linotype" w:hAnsi="Palatino Linotype"/>
          <w:sz w:val="22"/>
          <w:szCs w:val="22"/>
        </w:rPr>
        <w:t xml:space="preserve">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Poznámka :</w:t>
      </w:r>
      <w:proofErr w:type="gramEnd"/>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Za objednatele VS:………………………         Za </w:t>
      </w:r>
      <w:proofErr w:type="gramStart"/>
      <w:r w:rsidRPr="0041706B">
        <w:rPr>
          <w:rFonts w:ascii="Palatino Linotype" w:hAnsi="Palatino Linotype"/>
          <w:sz w:val="22"/>
          <w:szCs w:val="22"/>
        </w:rPr>
        <w:t>zhotovitele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Tel :                                                                   Tel</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Fax :                                                                   Fax</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Mobil :                                                               Mobil</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sectPr w:rsidR="00114EBD" w:rsidRPr="0041706B" w:rsidSect="001661DC">
      <w:headerReference w:type="default" r:id="rId11"/>
      <w:footerReference w:type="even" r:id="rId12"/>
      <w:footerReference w:type="default" r:id="rId13"/>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322" w:rsidRDefault="00381322" w:rsidP="00B01F50">
      <w:r>
        <w:separator/>
      </w:r>
    </w:p>
  </w:endnote>
  <w:endnote w:type="continuationSeparator" w:id="1">
    <w:p w:rsidR="00381322" w:rsidRDefault="00381322"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356589"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356589"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E20FDB">
      <w:rPr>
        <w:rStyle w:val="slostrnky"/>
        <w:noProof/>
      </w:rPr>
      <w:t>1</w:t>
    </w:r>
    <w:r>
      <w:rPr>
        <w:rStyle w:val="slostrnky"/>
      </w:rPr>
      <w:fldChar w:fldCharType="end"/>
    </w:r>
  </w:p>
  <w:p w:rsidR="00112C16" w:rsidRDefault="00112C16" w:rsidP="0037588B">
    <w:pPr>
      <w:pStyle w:val="Zpat"/>
    </w:pPr>
    <w:r>
      <w:t>Profesionálové, a.s. Masarykovo nám.391/12, Hradec Králové 500 02</w:t>
    </w:r>
    <w:r>
      <w:tab/>
    </w:r>
    <w:r w:rsidR="00EE6C0B">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356589"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322" w:rsidRDefault="00381322" w:rsidP="00B01F50">
      <w:r>
        <w:separator/>
      </w:r>
    </w:p>
  </w:footnote>
  <w:footnote w:type="continuationSeparator" w:id="1">
    <w:p w:rsidR="00381322" w:rsidRDefault="00381322"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EE6C0B">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104"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2">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27"/>
  </w:num>
  <w:num w:numId="3">
    <w:abstractNumId w:val="7"/>
  </w:num>
  <w:num w:numId="4">
    <w:abstractNumId w:val="16"/>
  </w:num>
  <w:num w:numId="5">
    <w:abstractNumId w:val="34"/>
  </w:num>
  <w:num w:numId="6">
    <w:abstractNumId w:val="4"/>
  </w:num>
  <w:num w:numId="7">
    <w:abstractNumId w:val="5"/>
  </w:num>
  <w:num w:numId="8">
    <w:abstractNumId w:val="40"/>
  </w:num>
  <w:num w:numId="9">
    <w:abstractNumId w:val="15"/>
  </w:num>
  <w:num w:numId="10">
    <w:abstractNumId w:val="18"/>
  </w:num>
  <w:num w:numId="11">
    <w:abstractNumId w:val="22"/>
  </w:num>
  <w:num w:numId="12">
    <w:abstractNumId w:val="26"/>
  </w:num>
  <w:num w:numId="13">
    <w:abstractNumId w:val="37"/>
  </w:num>
  <w:num w:numId="14">
    <w:abstractNumId w:val="11"/>
  </w:num>
  <w:num w:numId="15">
    <w:abstractNumId w:val="33"/>
  </w:num>
  <w:num w:numId="16">
    <w:abstractNumId w:val="20"/>
  </w:num>
  <w:num w:numId="17">
    <w:abstractNumId w:val="35"/>
  </w:num>
  <w:num w:numId="18">
    <w:abstractNumId w:val="17"/>
  </w:num>
  <w:num w:numId="19">
    <w:abstractNumId w:val="19"/>
  </w:num>
  <w:num w:numId="20">
    <w:abstractNumId w:val="30"/>
  </w:num>
  <w:num w:numId="21">
    <w:abstractNumId w:val="6"/>
  </w:num>
  <w:num w:numId="22">
    <w:abstractNumId w:val="24"/>
  </w:num>
  <w:num w:numId="23">
    <w:abstractNumId w:val="8"/>
  </w:num>
  <w:num w:numId="24">
    <w:abstractNumId w:val="2"/>
  </w:num>
  <w:num w:numId="25">
    <w:abstractNumId w:val="10"/>
  </w:num>
  <w:num w:numId="26">
    <w:abstractNumId w:val="39"/>
  </w:num>
  <w:num w:numId="27">
    <w:abstractNumId w:val="21"/>
  </w:num>
  <w:num w:numId="28">
    <w:abstractNumId w:val="14"/>
  </w:num>
  <w:num w:numId="29">
    <w:abstractNumId w:val="3"/>
  </w:num>
  <w:num w:numId="30">
    <w:abstractNumId w:val="36"/>
  </w:num>
  <w:num w:numId="31">
    <w:abstractNumId w:val="9"/>
  </w:num>
  <w:num w:numId="32">
    <w:abstractNumId w:val="28"/>
  </w:num>
  <w:num w:numId="33">
    <w:abstractNumId w:val="12"/>
  </w:num>
  <w:num w:numId="34">
    <w:abstractNumId w:val="31"/>
  </w:num>
  <w:num w:numId="35">
    <w:abstractNumId w:val="1"/>
  </w:num>
  <w:num w:numId="36">
    <w:abstractNumId w:val="0"/>
  </w:num>
  <w:num w:numId="37">
    <w:abstractNumId w:val="25"/>
  </w:num>
  <w:num w:numId="38">
    <w:abstractNumId w:val="38"/>
  </w:num>
  <w:num w:numId="39">
    <w:abstractNumId w:val="29"/>
  </w:num>
  <w:num w:numId="40">
    <w:abstractNumId w:val="32"/>
  </w:num>
  <w:num w:numId="41">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0FA0"/>
    <w:rsid w:val="00152BA7"/>
    <w:rsid w:val="00154ED7"/>
    <w:rsid w:val="001661DC"/>
    <w:rsid w:val="00174E6A"/>
    <w:rsid w:val="001A794D"/>
    <w:rsid w:val="001C4CE8"/>
    <w:rsid w:val="001D2BD1"/>
    <w:rsid w:val="001E43E4"/>
    <w:rsid w:val="001F3461"/>
    <w:rsid w:val="001F383B"/>
    <w:rsid w:val="002007DE"/>
    <w:rsid w:val="00204987"/>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6589"/>
    <w:rsid w:val="003579EE"/>
    <w:rsid w:val="00364342"/>
    <w:rsid w:val="0037588B"/>
    <w:rsid w:val="00381322"/>
    <w:rsid w:val="00390422"/>
    <w:rsid w:val="00393AC0"/>
    <w:rsid w:val="0039522B"/>
    <w:rsid w:val="003A2B0E"/>
    <w:rsid w:val="003A41BA"/>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5919"/>
    <w:rsid w:val="00496B54"/>
    <w:rsid w:val="004978D2"/>
    <w:rsid w:val="004A05AA"/>
    <w:rsid w:val="004A253E"/>
    <w:rsid w:val="004A351A"/>
    <w:rsid w:val="004A47A7"/>
    <w:rsid w:val="004A7FA3"/>
    <w:rsid w:val="004C1EF3"/>
    <w:rsid w:val="004C3F1A"/>
    <w:rsid w:val="004D4876"/>
    <w:rsid w:val="004F2E7B"/>
    <w:rsid w:val="004F7839"/>
    <w:rsid w:val="00551395"/>
    <w:rsid w:val="00556764"/>
    <w:rsid w:val="0057696D"/>
    <w:rsid w:val="00577439"/>
    <w:rsid w:val="005859CE"/>
    <w:rsid w:val="005A399E"/>
    <w:rsid w:val="005A70CF"/>
    <w:rsid w:val="005B30C2"/>
    <w:rsid w:val="005B7180"/>
    <w:rsid w:val="005C5622"/>
    <w:rsid w:val="005C5AB3"/>
    <w:rsid w:val="005D0B52"/>
    <w:rsid w:val="005E42F3"/>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B50DC"/>
    <w:rsid w:val="008D3DD8"/>
    <w:rsid w:val="008F6822"/>
    <w:rsid w:val="00910C14"/>
    <w:rsid w:val="00927686"/>
    <w:rsid w:val="00932CB0"/>
    <w:rsid w:val="00961849"/>
    <w:rsid w:val="00963B3C"/>
    <w:rsid w:val="00970415"/>
    <w:rsid w:val="00972DE9"/>
    <w:rsid w:val="00975914"/>
    <w:rsid w:val="00976699"/>
    <w:rsid w:val="009B5807"/>
    <w:rsid w:val="009B5AF1"/>
    <w:rsid w:val="009B74F8"/>
    <w:rsid w:val="009C0645"/>
    <w:rsid w:val="009C2C80"/>
    <w:rsid w:val="009D6E00"/>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B642F"/>
    <w:rsid w:val="00BC09A5"/>
    <w:rsid w:val="00BC7084"/>
    <w:rsid w:val="00BD5564"/>
    <w:rsid w:val="00BF5CA2"/>
    <w:rsid w:val="00C06980"/>
    <w:rsid w:val="00C1436E"/>
    <w:rsid w:val="00C16D3B"/>
    <w:rsid w:val="00C20379"/>
    <w:rsid w:val="00C209BE"/>
    <w:rsid w:val="00C452FE"/>
    <w:rsid w:val="00C52086"/>
    <w:rsid w:val="00C52BCA"/>
    <w:rsid w:val="00C5557D"/>
    <w:rsid w:val="00C633D5"/>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97709"/>
    <w:rsid w:val="00DA47BB"/>
    <w:rsid w:val="00DC11FE"/>
    <w:rsid w:val="00DC751F"/>
    <w:rsid w:val="00DD1566"/>
    <w:rsid w:val="00DD1945"/>
    <w:rsid w:val="00DD67A4"/>
    <w:rsid w:val="00DF0AC6"/>
    <w:rsid w:val="00E13FEB"/>
    <w:rsid w:val="00E20FDB"/>
    <w:rsid w:val="00E25147"/>
    <w:rsid w:val="00E27603"/>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E6C0B"/>
    <w:rsid w:val="00EF702C"/>
    <w:rsid w:val="00F042DA"/>
    <w:rsid w:val="00F04488"/>
    <w:rsid w:val="00F0464F"/>
    <w:rsid w:val="00F057CB"/>
    <w:rsid w:val="00F07485"/>
    <w:rsid w:val="00F2106C"/>
    <w:rsid w:val="00F22069"/>
    <w:rsid w:val="00F23F2F"/>
    <w:rsid w:val="00F42B8C"/>
    <w:rsid w:val="00F45D20"/>
    <w:rsid w:val="00F60254"/>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22"/>
    <w:qFormat/>
    <w:rsid w:val="005E42F3"/>
    <w:rPr>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a@bilatremesn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eznam.cz" TargetMode="External"/><Relationship Id="rId4" Type="http://schemas.openxmlformats.org/officeDocument/2006/relationships/settings" Target="settings.xml"/><Relationship Id="rId9" Type="http://schemas.openxmlformats.org/officeDocument/2006/relationships/hyperlink" Target="mailto:starosta@bilatremesna.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46EA-7DD3-48B4-BEBB-28B1FE7F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6642</Words>
  <Characters>39654</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46204</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Zahradnikova</cp:lastModifiedBy>
  <cp:revision>3</cp:revision>
  <cp:lastPrinted>2011-08-11T17:12:00Z</cp:lastPrinted>
  <dcterms:created xsi:type="dcterms:W3CDTF">2014-07-15T08:10:00Z</dcterms:created>
  <dcterms:modified xsi:type="dcterms:W3CDTF">2014-07-15T18:11:00Z</dcterms:modified>
</cp:coreProperties>
</file>