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96639F"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Obec Bílá Třemešná</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157B59">
        <w:rPr>
          <w:rFonts w:ascii="Palatino Linotype" w:hAnsi="Palatino Linotype"/>
          <w:sz w:val="22"/>
          <w:szCs w:val="22"/>
        </w:rPr>
        <w:tab/>
      </w:r>
      <w:r w:rsidR="0096639F">
        <w:rPr>
          <w:rFonts w:ascii="Palatino Linotype" w:hAnsi="Palatino Linotype"/>
          <w:sz w:val="22"/>
          <w:szCs w:val="22"/>
        </w:rPr>
        <w:t>Bílá Třemešná 315, 544 72 Bílá Třemešná</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IČ: </w:t>
      </w:r>
      <w:r w:rsidR="0096639F">
        <w:rPr>
          <w:rFonts w:ascii="Palatino Linotype" w:hAnsi="Palatino Linotype"/>
          <w:sz w:val="22"/>
          <w:szCs w:val="22"/>
        </w:rPr>
        <w:tab/>
        <w:t>00277673</w:t>
      </w:r>
    </w:p>
    <w:p w:rsidR="002A678B" w:rsidRPr="00483134" w:rsidRDefault="002A678B" w:rsidP="00E802D3">
      <w:pPr>
        <w:tabs>
          <w:tab w:val="left" w:pos="1701"/>
        </w:tabs>
        <w:ind w:left="567"/>
        <w:rPr>
          <w:rFonts w:ascii="Palatino Linotype" w:hAnsi="Palatino Linotype"/>
          <w:sz w:val="22"/>
          <w:szCs w:val="22"/>
        </w:rPr>
      </w:pPr>
      <w:r w:rsidRPr="00483134">
        <w:rPr>
          <w:rFonts w:ascii="Palatino Linotype" w:hAnsi="Palatino Linotype"/>
          <w:sz w:val="22"/>
          <w:szCs w:val="22"/>
        </w:rPr>
        <w:t xml:space="preserve">DIČ: </w:t>
      </w:r>
      <w:r w:rsidRPr="00483134">
        <w:rPr>
          <w:rFonts w:ascii="Palatino Linotype" w:hAnsi="Palatino Linotype"/>
          <w:sz w:val="22"/>
          <w:szCs w:val="22"/>
        </w:rPr>
        <w:tab/>
      </w:r>
      <w:r w:rsidR="0096639F">
        <w:rPr>
          <w:rFonts w:ascii="Palatino Linotype" w:hAnsi="Palatino Linotype"/>
          <w:sz w:val="22"/>
          <w:szCs w:val="22"/>
        </w:rPr>
        <w:t>CZ00277673</w:t>
      </w:r>
    </w:p>
    <w:p w:rsidR="00136962"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3A41BA"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r w:rsidR="0096639F">
        <w:rPr>
          <w:rFonts w:ascii="Palatino Linotype" w:hAnsi="Palatino Linotype" w:cs="Arial"/>
          <w:bCs/>
          <w:sz w:val="22"/>
          <w:szCs w:val="22"/>
        </w:rPr>
        <w:t>Bc. Štěpán Čeněk</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157B59">
        <w:rPr>
          <w:bCs/>
          <w:sz w:val="24"/>
          <w:szCs w:val="24"/>
        </w:rPr>
        <w:t>+420</w:t>
      </w:r>
      <w:r w:rsidR="0096639F">
        <w:rPr>
          <w:bCs/>
          <w:sz w:val="24"/>
          <w:szCs w:val="24"/>
        </w:rPr>
        <w:t> </w:t>
      </w:r>
      <w:r w:rsidR="0096639F">
        <w:rPr>
          <w:sz w:val="24"/>
          <w:szCs w:val="24"/>
        </w:rPr>
        <w:t>724 180 865</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96639F" w:rsidRPr="000A7C77">
          <w:rPr>
            <w:rStyle w:val="Hypertextovodkaz"/>
            <w:rFonts w:ascii="Palatino Linotype" w:hAnsi="Palatino Linotype"/>
            <w:sz w:val="22"/>
            <w:szCs w:val="22"/>
          </w:rPr>
          <w:t>starosta@bilatremesna.cz</w:t>
        </w:r>
      </w:hyperlink>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9F14BE" w:rsidP="00E802D3">
      <w:pPr>
        <w:ind w:left="567"/>
        <w:rPr>
          <w:rFonts w:ascii="Palatino Linotype" w:hAnsi="Palatino Linotype"/>
          <w:sz w:val="22"/>
          <w:szCs w:val="22"/>
        </w:rPr>
      </w:pPr>
      <w:r>
        <w:rPr>
          <w:rFonts w:ascii="Palatino Linotype" w:hAnsi="Palatino Linotype"/>
          <w:sz w:val="22"/>
          <w:szCs w:val="22"/>
        </w:rPr>
        <w:t>ba</w:t>
      </w:r>
      <w:r w:rsidR="0096639F">
        <w:rPr>
          <w:rFonts w:ascii="Palatino Linotype" w:hAnsi="Palatino Linotype"/>
          <w:sz w:val="22"/>
          <w:szCs w:val="22"/>
        </w:rPr>
        <w:t>nkovní spojení: ČSOB</w:t>
      </w:r>
      <w:r w:rsidR="002A678B"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96639F" w:rsidRPr="0096639F">
        <w:rPr>
          <w:rFonts w:ascii="Palatino Linotype" w:hAnsi="Palatino Linotype"/>
          <w:bCs/>
          <w:sz w:val="22"/>
          <w:szCs w:val="22"/>
        </w:rPr>
        <w:t>222912654</w:t>
      </w:r>
      <w:r w:rsidR="003A41BA">
        <w:rPr>
          <w:rFonts w:ascii="Palatino Linotype" w:hAnsi="Palatino Linotype"/>
          <w:sz w:val="22"/>
          <w:szCs w:val="22"/>
        </w:rPr>
        <w:t xml:space="preserve">, kód banky: </w:t>
      </w:r>
      <w:r w:rsidR="0096639F">
        <w:rPr>
          <w:rFonts w:ascii="Palatino Linotype" w:hAnsi="Palatino Linotype"/>
          <w:sz w:val="22"/>
          <w:szCs w:val="22"/>
        </w:rPr>
        <w:t>03</w:t>
      </w:r>
      <w:r w:rsidR="009F14BE">
        <w:rPr>
          <w:rFonts w:ascii="Palatino Linotype" w:hAnsi="Palatino Linotype"/>
          <w:sz w:val="22"/>
          <w:szCs w:val="22"/>
        </w:rPr>
        <w:t>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3A41BA" w:rsidRPr="0096639F">
        <w:rPr>
          <w:rFonts w:ascii="Palatino Linotype" w:hAnsi="Palatino Linotype"/>
          <w:b/>
          <w:sz w:val="22"/>
          <w:szCs w:val="22"/>
        </w:rPr>
        <w:t>„</w:t>
      </w:r>
      <w:r w:rsidR="004E29BD">
        <w:rPr>
          <w:rFonts w:ascii="Palatino Linotype" w:hAnsi="Palatino Linotype"/>
          <w:b/>
          <w:sz w:val="22"/>
          <w:szCs w:val="22"/>
        </w:rPr>
        <w:t>Tlaková kanalizace</w:t>
      </w:r>
      <w:r w:rsidR="0096639F" w:rsidRPr="0096639F">
        <w:rPr>
          <w:rFonts w:ascii="Palatino Linotype" w:hAnsi="Palatino Linotype"/>
          <w:b/>
          <w:sz w:val="22"/>
          <w:szCs w:val="22"/>
        </w:rPr>
        <w:t xml:space="preserve"> Aleje v obci Bílá Třemešná</w:t>
      </w:r>
      <w:r w:rsidR="00AA2E60" w:rsidRPr="0096639F">
        <w:rPr>
          <w:rFonts w:ascii="Palatino Linotype" w:hAnsi="Palatino Linotype"/>
          <w:b/>
          <w:sz w:val="22"/>
          <w:szCs w:val="22"/>
        </w:rPr>
        <w:t>“</w:t>
      </w:r>
      <w:r w:rsidRPr="0096639F">
        <w:rPr>
          <w:rFonts w:ascii="Palatino Linotype" w:hAnsi="Palatino Linotype"/>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9F14BE" w:rsidRPr="0041706B" w:rsidRDefault="009F14BE" w:rsidP="009F14BE">
      <w:pPr>
        <w:pStyle w:val="Odstavecseseznamem"/>
        <w:ind w:left="567"/>
        <w:contextualSpacing/>
        <w:jc w:val="both"/>
        <w:rPr>
          <w:rFonts w:ascii="Palatino Linotype" w:hAnsi="Palatino Linotype"/>
          <w:sz w:val="22"/>
          <w:szCs w:val="22"/>
        </w:rPr>
      </w:pP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E621D" w:rsidRPr="009F14BE" w:rsidRDefault="009F14BE" w:rsidP="0096639F">
      <w:pPr>
        <w:widowControl w:val="0"/>
        <w:autoSpaceDE w:val="0"/>
        <w:autoSpaceDN w:val="0"/>
        <w:adjustRightInd w:val="0"/>
        <w:snapToGrid w:val="0"/>
        <w:ind w:left="708"/>
        <w:jc w:val="both"/>
        <w:rPr>
          <w:sz w:val="24"/>
          <w:szCs w:val="24"/>
        </w:rPr>
      </w:pPr>
      <w:r w:rsidRPr="0096639F">
        <w:rPr>
          <w:rFonts w:ascii="Palatino Linotype" w:hAnsi="Palatino Linotype"/>
          <w:sz w:val="22"/>
          <w:szCs w:val="22"/>
        </w:rPr>
        <w:t>Předmětem díla je provedení díla spočívajícího v</w:t>
      </w:r>
      <w:r w:rsidR="004E29BD">
        <w:rPr>
          <w:rFonts w:ascii="Palatino Linotype" w:hAnsi="Palatino Linotype"/>
          <w:sz w:val="22"/>
          <w:szCs w:val="22"/>
        </w:rPr>
        <w:t>e výstavbě tlakové kanalizace</w:t>
      </w:r>
      <w:r w:rsidR="0096639F" w:rsidRPr="0096639F">
        <w:rPr>
          <w:rFonts w:ascii="Palatino Linotype" w:hAnsi="Palatino Linotype"/>
          <w:sz w:val="22"/>
          <w:szCs w:val="22"/>
        </w:rPr>
        <w:t xml:space="preserve"> v lokalitě Aleje v obci Bílá Třemešná</w:t>
      </w:r>
      <w:r w:rsidR="00AB062A" w:rsidRPr="0096639F">
        <w:rPr>
          <w:rFonts w:ascii="Palatino Linotype" w:hAnsi="Palatino Linotype"/>
          <w:b/>
          <w:bCs/>
          <w:snapToGrid w:val="0"/>
          <w:sz w:val="22"/>
          <w:szCs w:val="22"/>
        </w:rPr>
        <w:t>,</w:t>
      </w:r>
      <w:r w:rsidR="00AB062A" w:rsidRPr="0096639F">
        <w:rPr>
          <w:rFonts w:ascii="Palatino Linotype" w:hAnsi="Palatino Linotype"/>
          <w:sz w:val="22"/>
          <w:szCs w:val="22"/>
        </w:rPr>
        <w:t xml:space="preserve"> to vše dle</w:t>
      </w:r>
      <w:r w:rsidR="00AB062A" w:rsidRPr="0096639F">
        <w:rPr>
          <w:rFonts w:ascii="Palatino Linotype" w:hAnsi="Palatino Linotype"/>
          <w:b/>
          <w:bCs/>
          <w:sz w:val="22"/>
          <w:szCs w:val="22"/>
        </w:rPr>
        <w:t xml:space="preserve"> pr</w:t>
      </w:r>
      <w:r w:rsidR="0096639F" w:rsidRPr="0096639F">
        <w:rPr>
          <w:rFonts w:ascii="Palatino Linotype" w:hAnsi="Palatino Linotype"/>
          <w:b/>
          <w:bCs/>
          <w:sz w:val="22"/>
          <w:szCs w:val="22"/>
        </w:rPr>
        <w:t xml:space="preserve">ojektové dokumentace </w:t>
      </w:r>
      <w:r w:rsidR="00677304">
        <w:rPr>
          <w:rFonts w:ascii="Palatino Linotype" w:hAnsi="Palatino Linotype"/>
          <w:sz w:val="22"/>
          <w:szCs w:val="22"/>
        </w:rPr>
        <w:t>zpracované</w:t>
      </w:r>
      <w:r w:rsidR="0096639F" w:rsidRPr="0096639F">
        <w:rPr>
          <w:rFonts w:ascii="Palatino Linotype" w:hAnsi="Palatino Linotype"/>
          <w:sz w:val="22"/>
          <w:szCs w:val="22"/>
        </w:rPr>
        <w:t xml:space="preserve"> projekční kanceláří PROIS, a.s., Veverkova 1343, 500 02 Hradec Králové, IČ: 259 43 022 </w:t>
      </w:r>
      <w:r w:rsidR="00677304" w:rsidRPr="00677304">
        <w:rPr>
          <w:rFonts w:ascii="Palatino Linotype" w:hAnsi="Palatino Linotype"/>
          <w:sz w:val="22"/>
          <w:szCs w:val="22"/>
        </w:rPr>
        <w:t>v srpnu 2013</w:t>
      </w:r>
      <w:r w:rsidR="0096639F" w:rsidRPr="0096639F">
        <w:rPr>
          <w:rFonts w:ascii="Palatino Linotype" w:hAnsi="Palatino Linotype"/>
          <w:sz w:val="22"/>
          <w:szCs w:val="22"/>
        </w:rPr>
        <w:t xml:space="preserve">. Zodpovědný projektant: Roman Kratěna, autorizovaný technik v oboru stavby vodního hospodářství a krajinného inženýrství-specializace stavby zdravotnětechnické a v oboru technologická zařízení staveb, číslo autorizace ČKAIT </w:t>
      </w:r>
      <w:r w:rsidR="0096639F" w:rsidRPr="0096639F">
        <w:rPr>
          <w:rFonts w:ascii="Palatino Linotype" w:hAnsi="Palatino Linotype" w:cs="Arial"/>
          <w:color w:val="000000"/>
          <w:sz w:val="22"/>
          <w:szCs w:val="22"/>
          <w:shd w:val="clear" w:color="auto" w:fill="FFFFFF"/>
        </w:rPr>
        <w:t>0601788</w:t>
      </w:r>
      <w:r w:rsidR="004C1EF3" w:rsidRPr="0096639F">
        <w:rPr>
          <w:rFonts w:ascii="Palatino Linotype" w:hAnsi="Palatino Linotype"/>
          <w:sz w:val="22"/>
          <w:szCs w:val="22"/>
        </w:rPr>
        <w:t xml:space="preserve">, </w:t>
      </w:r>
      <w:r w:rsidR="00AB062A" w:rsidRPr="0096639F">
        <w:rPr>
          <w:rFonts w:ascii="Palatino Linotype" w:hAnsi="Palatino Linotype"/>
          <w:sz w:val="22"/>
          <w:szCs w:val="22"/>
        </w:rPr>
        <w:t xml:space="preserve">která je jako příloha č. 1 nedílnou součástí této smlouvy včetně oceněného výkazu výměr jako </w:t>
      </w:r>
      <w:r w:rsidR="00AB062A" w:rsidRPr="0096639F">
        <w:rPr>
          <w:rFonts w:ascii="Palatino Linotype" w:hAnsi="Palatino Linotype"/>
          <w:b/>
          <w:sz w:val="22"/>
          <w:szCs w:val="22"/>
          <w:u w:val="single"/>
        </w:rPr>
        <w:t xml:space="preserve">příloha </w:t>
      </w:r>
      <w:r w:rsidR="004C1EF3" w:rsidRPr="0096639F">
        <w:rPr>
          <w:rFonts w:ascii="Palatino Linotype" w:hAnsi="Palatino Linotype"/>
          <w:b/>
          <w:sz w:val="22"/>
          <w:szCs w:val="22"/>
          <w:u w:val="single"/>
        </w:rPr>
        <w:t>č. 2.</w:t>
      </w:r>
      <w:r w:rsidR="00DF0AC6">
        <w:rPr>
          <w:rFonts w:ascii="Palatino Linotype" w:hAnsi="Palatino Linotype"/>
          <w:sz w:val="22"/>
          <w:szCs w:val="22"/>
        </w:rPr>
        <w:t xml:space="preserve"> </w:t>
      </w:r>
    </w:p>
    <w:p w:rsidR="00AE621D" w:rsidRDefault="00AE621D" w:rsidP="00AE621D">
      <w:pPr>
        <w:pStyle w:val="Odstavecseseznamem"/>
        <w:ind w:left="567"/>
        <w:contextualSpacing/>
        <w:jc w:val="both"/>
        <w:rPr>
          <w:rFonts w:ascii="Palatino Linotype" w:hAnsi="Palatino Linotype"/>
          <w:b/>
          <w:sz w:val="22"/>
          <w:szCs w:val="22"/>
        </w:rPr>
      </w:pPr>
    </w:p>
    <w:p w:rsidR="00AB062A" w:rsidRPr="00AE621D" w:rsidRDefault="00AB062A" w:rsidP="0096639F">
      <w:pPr>
        <w:pStyle w:val="Odstavecseseznamem"/>
        <w:contextualSpacing/>
        <w:jc w:val="both"/>
        <w:rPr>
          <w:rFonts w:ascii="Palatino Linotype" w:hAnsi="Palatino Linotype"/>
          <w:b/>
          <w:sz w:val="22"/>
          <w:szCs w:val="22"/>
        </w:rPr>
      </w:pPr>
      <w:r w:rsidRPr="00AE621D">
        <w:rPr>
          <w:rFonts w:ascii="Palatino Linotype" w:hAnsi="Palatino Linotype"/>
          <w:sz w:val="22"/>
          <w:szCs w:val="22"/>
        </w:rPr>
        <w:t xml:space="preserve">Objednatel se zavazuje dílo převzít a zaplatit zhotoviteli cenu v souladu </w:t>
      </w:r>
      <w:r w:rsidRPr="00AE621D">
        <w:rPr>
          <w:rFonts w:ascii="Palatino Linotype" w:hAnsi="Palatino Linotype"/>
          <w:b/>
          <w:sz w:val="22"/>
          <w:szCs w:val="22"/>
        </w:rPr>
        <w:t xml:space="preserve">s čl. </w:t>
      </w:r>
      <w:r w:rsidR="00E802D3" w:rsidRPr="00AE621D">
        <w:rPr>
          <w:rFonts w:ascii="Palatino Linotype" w:hAnsi="Palatino Linotype"/>
          <w:b/>
          <w:sz w:val="22"/>
          <w:szCs w:val="22"/>
        </w:rPr>
        <w:t>V</w:t>
      </w:r>
      <w:r w:rsidRPr="00AE621D">
        <w:rPr>
          <w:rFonts w:ascii="Palatino Linotype" w:hAnsi="Palatino Linotype"/>
          <w:b/>
          <w:sz w:val="22"/>
          <w:szCs w:val="22"/>
        </w:rPr>
        <w:t>.</w:t>
      </w:r>
      <w:r w:rsidR="00DF0AC6">
        <w:rPr>
          <w:rFonts w:ascii="Palatino Linotype" w:hAnsi="Palatino Linotype"/>
          <w:b/>
          <w:sz w:val="22"/>
          <w:szCs w:val="22"/>
        </w:rPr>
        <w:t xml:space="preserve"> odst. </w:t>
      </w:r>
      <w:r w:rsidR="004C1EF3" w:rsidRPr="00AE621D">
        <w:rPr>
          <w:rFonts w:ascii="Palatino Linotype" w:hAnsi="Palatino Linotype"/>
          <w:b/>
          <w:sz w:val="22"/>
          <w:szCs w:val="22"/>
        </w:rPr>
        <w:t>5.1 této</w:t>
      </w:r>
      <w:r w:rsidRPr="00AE621D">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677304">
      <w:pPr>
        <w:pStyle w:val="Odstavecseseznamem"/>
        <w:numPr>
          <w:ilvl w:val="0"/>
          <w:numId w:val="7"/>
        </w:numPr>
        <w:spacing w:after="240"/>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tbl>
      <w:tblPr>
        <w:tblW w:w="0" w:type="auto"/>
        <w:tblCellSpacing w:w="15" w:type="dxa"/>
        <w:tblCellMar>
          <w:top w:w="15" w:type="dxa"/>
          <w:left w:w="15" w:type="dxa"/>
          <w:bottom w:w="15" w:type="dxa"/>
          <w:right w:w="15" w:type="dxa"/>
        </w:tblCellMar>
        <w:tblLook w:val="04A0"/>
      </w:tblPr>
      <w:tblGrid>
        <w:gridCol w:w="81"/>
        <w:gridCol w:w="81"/>
      </w:tblGrid>
      <w:tr w:rsidR="009F14BE" w:rsidRPr="009F14BE" w:rsidTr="003D5724">
        <w:trPr>
          <w:tblCellSpacing w:w="15" w:type="dxa"/>
        </w:trPr>
        <w:tc>
          <w:tcPr>
            <w:tcW w:w="0" w:type="auto"/>
            <w:vAlign w:val="center"/>
            <w:hideMark/>
          </w:tcPr>
          <w:p w:rsidR="009F14BE" w:rsidRPr="009F14BE" w:rsidRDefault="009F14BE" w:rsidP="009F14BE">
            <w:pPr>
              <w:autoSpaceDE w:val="0"/>
              <w:autoSpaceDN w:val="0"/>
              <w:adjustRightInd w:val="0"/>
              <w:ind w:left="709"/>
              <w:jc w:val="both"/>
              <w:rPr>
                <w:rFonts w:ascii="Palatino Linotype" w:hAnsi="Palatino Linotype" w:cs="JohnSansTextPro"/>
                <w:sz w:val="22"/>
                <w:szCs w:val="22"/>
              </w:rPr>
            </w:pPr>
          </w:p>
        </w:tc>
        <w:tc>
          <w:tcPr>
            <w:tcW w:w="0" w:type="auto"/>
            <w:vAlign w:val="center"/>
            <w:hideMark/>
          </w:tcPr>
          <w:p w:rsidR="009F14BE" w:rsidRPr="009F14BE" w:rsidRDefault="009F14BE" w:rsidP="003D5724">
            <w:pPr>
              <w:rPr>
                <w:rFonts w:ascii="Palatino Linotype" w:hAnsi="Palatino Linotype"/>
                <w:sz w:val="22"/>
                <w:szCs w:val="22"/>
              </w:rPr>
            </w:pPr>
          </w:p>
        </w:tc>
      </w:tr>
    </w:tbl>
    <w:p w:rsidR="00677304" w:rsidRDefault="00677304" w:rsidP="00677304">
      <w:pPr>
        <w:autoSpaceDE w:val="0"/>
        <w:autoSpaceDN w:val="0"/>
        <w:adjustRightInd w:val="0"/>
        <w:ind w:left="708"/>
        <w:jc w:val="both"/>
        <w:rPr>
          <w:rFonts w:ascii="Palatino Linotype" w:hAnsi="Palatino Linotype"/>
          <w:sz w:val="22"/>
          <w:szCs w:val="22"/>
        </w:rPr>
      </w:pPr>
      <w:r w:rsidRPr="00677304">
        <w:rPr>
          <w:rFonts w:ascii="Palatino Linotype" w:hAnsi="Palatino Linotype"/>
          <w:sz w:val="22"/>
          <w:szCs w:val="22"/>
        </w:rPr>
        <w:t>Stávající gravita</w:t>
      </w:r>
      <w:r w:rsidRPr="00677304">
        <w:rPr>
          <w:rFonts w:ascii="Palatino Linotype" w:hAnsi="Palatino Linotype" w:cs="TimesNewRoman"/>
          <w:sz w:val="22"/>
          <w:szCs w:val="22"/>
        </w:rPr>
        <w:t>č</w:t>
      </w:r>
      <w:r w:rsidRPr="00677304">
        <w:rPr>
          <w:rFonts w:ascii="Palatino Linotype" w:hAnsi="Palatino Linotype"/>
          <w:sz w:val="22"/>
          <w:szCs w:val="22"/>
        </w:rPr>
        <w:t>ní kanalizace bude prodloužena o 160 m sm</w:t>
      </w:r>
      <w:r w:rsidRPr="00677304">
        <w:rPr>
          <w:rFonts w:ascii="Palatino Linotype" w:hAnsi="Palatino Linotype" w:cs="TimesNewRoman"/>
          <w:sz w:val="22"/>
          <w:szCs w:val="22"/>
        </w:rPr>
        <w:t>ě</w:t>
      </w:r>
      <w:r w:rsidRPr="00677304">
        <w:rPr>
          <w:rFonts w:ascii="Palatino Linotype" w:hAnsi="Palatino Linotype"/>
          <w:sz w:val="22"/>
          <w:szCs w:val="22"/>
        </w:rPr>
        <w:t>rem k lokalit</w:t>
      </w:r>
      <w:r w:rsidRPr="00677304">
        <w:rPr>
          <w:rFonts w:ascii="Palatino Linotype" w:hAnsi="Palatino Linotype" w:cs="TimesNewRoman"/>
          <w:sz w:val="22"/>
          <w:szCs w:val="22"/>
        </w:rPr>
        <w:t xml:space="preserve">ě </w:t>
      </w:r>
      <w:r w:rsidRPr="00677304">
        <w:rPr>
          <w:rFonts w:ascii="Palatino Linotype" w:hAnsi="Palatino Linotype"/>
          <w:sz w:val="22"/>
          <w:szCs w:val="22"/>
        </w:rPr>
        <w:t>Aleje a bude provedena z PP UR2 DN300. Na této gravita</w:t>
      </w:r>
      <w:r w:rsidRPr="00677304">
        <w:rPr>
          <w:rFonts w:ascii="Palatino Linotype" w:hAnsi="Palatino Linotype" w:cs="TimesNewRoman"/>
          <w:sz w:val="22"/>
          <w:szCs w:val="22"/>
        </w:rPr>
        <w:t>č</w:t>
      </w:r>
      <w:r w:rsidRPr="00677304">
        <w:rPr>
          <w:rFonts w:ascii="Palatino Linotype" w:hAnsi="Palatino Linotype"/>
          <w:sz w:val="22"/>
          <w:szCs w:val="22"/>
        </w:rPr>
        <w:t xml:space="preserve">ní </w:t>
      </w:r>
      <w:r w:rsidRPr="00677304">
        <w:rPr>
          <w:rFonts w:ascii="Palatino Linotype" w:hAnsi="Palatino Linotype" w:cs="TimesNewRoman"/>
          <w:sz w:val="22"/>
          <w:szCs w:val="22"/>
        </w:rPr>
        <w:t>č</w:t>
      </w:r>
      <w:r w:rsidRPr="00677304">
        <w:rPr>
          <w:rFonts w:ascii="Palatino Linotype" w:hAnsi="Palatino Linotype"/>
          <w:sz w:val="22"/>
          <w:szCs w:val="22"/>
        </w:rPr>
        <w:t>ásti budou umíst</w:t>
      </w:r>
      <w:r w:rsidRPr="00677304">
        <w:rPr>
          <w:rFonts w:ascii="Palatino Linotype" w:hAnsi="Palatino Linotype" w:cs="TimesNewRoman"/>
          <w:sz w:val="22"/>
          <w:szCs w:val="22"/>
        </w:rPr>
        <w:t>ě</w:t>
      </w:r>
      <w:r w:rsidRPr="00677304">
        <w:rPr>
          <w:rFonts w:ascii="Palatino Linotype" w:hAnsi="Palatino Linotype"/>
          <w:sz w:val="22"/>
          <w:szCs w:val="22"/>
        </w:rPr>
        <w:t>ny betonové prefabrikované šachty profilu DN1000. Do této gravita</w:t>
      </w:r>
      <w:r w:rsidRPr="00677304">
        <w:rPr>
          <w:rFonts w:ascii="Palatino Linotype" w:hAnsi="Palatino Linotype" w:cs="TimesNewRoman"/>
          <w:sz w:val="22"/>
          <w:szCs w:val="22"/>
        </w:rPr>
        <w:t>č</w:t>
      </w:r>
      <w:r w:rsidRPr="00677304">
        <w:rPr>
          <w:rFonts w:ascii="Palatino Linotype" w:hAnsi="Palatino Linotype"/>
          <w:sz w:val="22"/>
          <w:szCs w:val="22"/>
        </w:rPr>
        <w:t>ní kanalizace bude zaúst</w:t>
      </w:r>
      <w:r w:rsidRPr="00677304">
        <w:rPr>
          <w:rFonts w:ascii="Palatino Linotype" w:hAnsi="Palatino Linotype" w:cs="TimesNewRoman"/>
          <w:sz w:val="22"/>
          <w:szCs w:val="22"/>
        </w:rPr>
        <w:t>ě</w:t>
      </w:r>
      <w:r w:rsidRPr="00677304">
        <w:rPr>
          <w:rFonts w:ascii="Palatino Linotype" w:hAnsi="Palatino Linotype"/>
          <w:sz w:val="22"/>
          <w:szCs w:val="22"/>
        </w:rPr>
        <w:t>na nová tlaková kanalizace z lokality Aleje. Tuto tlakovou kanalizaci tvo</w:t>
      </w:r>
      <w:r w:rsidRPr="00677304">
        <w:rPr>
          <w:rFonts w:ascii="Palatino Linotype" w:hAnsi="Palatino Linotype" w:cs="TimesNewRoman"/>
          <w:sz w:val="22"/>
          <w:szCs w:val="22"/>
        </w:rPr>
        <w:t>ř</w:t>
      </w:r>
      <w:r w:rsidRPr="00677304">
        <w:rPr>
          <w:rFonts w:ascii="Palatino Linotype" w:hAnsi="Palatino Linotype"/>
          <w:sz w:val="22"/>
          <w:szCs w:val="22"/>
        </w:rPr>
        <w:t>í rozv</w:t>
      </w:r>
      <w:r w:rsidRPr="00677304">
        <w:rPr>
          <w:rFonts w:ascii="Palatino Linotype" w:hAnsi="Palatino Linotype" w:cs="TimesNewRoman"/>
          <w:sz w:val="22"/>
          <w:szCs w:val="22"/>
        </w:rPr>
        <w:t>ě</w:t>
      </w:r>
      <w:r w:rsidRPr="00677304">
        <w:rPr>
          <w:rFonts w:ascii="Palatino Linotype" w:hAnsi="Palatino Linotype"/>
          <w:sz w:val="22"/>
          <w:szCs w:val="22"/>
        </w:rPr>
        <w:t>tvený výtlak z plastového potrubí PE 100 profilu D110x10mm (DN90) a potrubí profilu D63mm se sb</w:t>
      </w:r>
      <w:r w:rsidRPr="00677304">
        <w:rPr>
          <w:rFonts w:ascii="Palatino Linotype" w:hAnsi="Palatino Linotype" w:cs="TimesNewRoman"/>
          <w:sz w:val="22"/>
          <w:szCs w:val="22"/>
        </w:rPr>
        <w:t>ě</w:t>
      </w:r>
      <w:r w:rsidRPr="00677304">
        <w:rPr>
          <w:rFonts w:ascii="Palatino Linotype" w:hAnsi="Palatino Linotype"/>
          <w:sz w:val="22"/>
          <w:szCs w:val="22"/>
        </w:rPr>
        <w:t>rnými jímkami a zdroji tlaku umíst</w:t>
      </w:r>
      <w:r w:rsidRPr="00677304">
        <w:rPr>
          <w:rFonts w:ascii="Palatino Linotype" w:hAnsi="Palatino Linotype" w:cs="TimesNewRoman"/>
          <w:sz w:val="22"/>
          <w:szCs w:val="22"/>
        </w:rPr>
        <w:t>ě</w:t>
      </w:r>
      <w:r w:rsidRPr="00677304">
        <w:rPr>
          <w:rFonts w:ascii="Palatino Linotype" w:hAnsi="Palatino Linotype"/>
          <w:sz w:val="22"/>
          <w:szCs w:val="22"/>
        </w:rPr>
        <w:t>nými u jednotlivých nemovitostí. Její umíst</w:t>
      </w:r>
      <w:r w:rsidRPr="00677304">
        <w:rPr>
          <w:rFonts w:ascii="Palatino Linotype" w:hAnsi="Palatino Linotype" w:cs="TimesNewRoman"/>
          <w:sz w:val="22"/>
          <w:szCs w:val="22"/>
        </w:rPr>
        <w:t>ě</w:t>
      </w:r>
      <w:r w:rsidRPr="00677304">
        <w:rPr>
          <w:rFonts w:ascii="Palatino Linotype" w:hAnsi="Palatino Linotype"/>
          <w:sz w:val="22"/>
          <w:szCs w:val="22"/>
        </w:rPr>
        <w:t>ní bude co nejblíže ke stávajícím septik</w:t>
      </w:r>
      <w:r w:rsidRPr="00677304">
        <w:rPr>
          <w:rFonts w:ascii="Palatino Linotype" w:hAnsi="Palatino Linotype" w:cs="TimesNewRoman"/>
          <w:sz w:val="22"/>
          <w:szCs w:val="22"/>
        </w:rPr>
        <w:t>ů</w:t>
      </w:r>
      <w:r w:rsidRPr="00677304">
        <w:rPr>
          <w:rFonts w:ascii="Palatino Linotype" w:hAnsi="Palatino Linotype"/>
          <w:sz w:val="22"/>
          <w:szCs w:val="22"/>
        </w:rPr>
        <w:t xml:space="preserve">m </w:t>
      </w:r>
      <w:r w:rsidRPr="00677304">
        <w:rPr>
          <w:rFonts w:ascii="Palatino Linotype" w:hAnsi="Palatino Linotype" w:cs="TimesNewRoman"/>
          <w:sz w:val="22"/>
          <w:szCs w:val="22"/>
        </w:rPr>
        <w:t>č</w:t>
      </w:r>
      <w:r w:rsidRPr="00677304">
        <w:rPr>
          <w:rFonts w:ascii="Palatino Linotype" w:hAnsi="Palatino Linotype"/>
          <w:sz w:val="22"/>
          <w:szCs w:val="22"/>
        </w:rPr>
        <w:t xml:space="preserve">i žumpám. Stávající žumpy a </w:t>
      </w:r>
      <w:r w:rsidRPr="00677304">
        <w:rPr>
          <w:rFonts w:ascii="Palatino Linotype" w:hAnsi="Palatino Linotype"/>
          <w:sz w:val="22"/>
          <w:szCs w:val="22"/>
        </w:rPr>
        <w:lastRenderedPageBreak/>
        <w:t>septiky budou odstaveny. Sb</w:t>
      </w:r>
      <w:r w:rsidRPr="00677304">
        <w:rPr>
          <w:rFonts w:ascii="Palatino Linotype" w:hAnsi="Palatino Linotype" w:cs="TimesNewRoman"/>
          <w:sz w:val="22"/>
          <w:szCs w:val="22"/>
        </w:rPr>
        <w:t>ě</w:t>
      </w:r>
      <w:r w:rsidRPr="00677304">
        <w:rPr>
          <w:rFonts w:ascii="Palatino Linotype" w:hAnsi="Palatino Linotype"/>
          <w:sz w:val="22"/>
          <w:szCs w:val="22"/>
        </w:rPr>
        <w:t>rná jímka se zdrojem tlaku je sou</w:t>
      </w:r>
      <w:r w:rsidRPr="00677304">
        <w:rPr>
          <w:rFonts w:ascii="Palatino Linotype" w:hAnsi="Palatino Linotype" w:cs="TimesNewRoman"/>
          <w:sz w:val="22"/>
          <w:szCs w:val="22"/>
        </w:rPr>
        <w:t>č</w:t>
      </w:r>
      <w:r w:rsidRPr="00677304">
        <w:rPr>
          <w:rFonts w:ascii="Palatino Linotype" w:hAnsi="Palatino Linotype"/>
          <w:sz w:val="22"/>
          <w:szCs w:val="22"/>
        </w:rPr>
        <w:t>ástí tlakového systému (</w:t>
      </w:r>
      <w:r w:rsidRPr="00677304">
        <w:rPr>
          <w:rFonts w:ascii="Palatino Linotype" w:hAnsi="Palatino Linotype" w:cs="TimesNewRoman"/>
          <w:sz w:val="22"/>
          <w:szCs w:val="22"/>
        </w:rPr>
        <w:t>Č</w:t>
      </w:r>
      <w:r w:rsidRPr="00677304">
        <w:rPr>
          <w:rFonts w:ascii="Palatino Linotype" w:hAnsi="Palatino Linotype"/>
          <w:sz w:val="22"/>
          <w:szCs w:val="22"/>
        </w:rPr>
        <w:t>SN EN 1671). Jedná se o plastovou vodot</w:t>
      </w:r>
      <w:r w:rsidRPr="00677304">
        <w:rPr>
          <w:rFonts w:ascii="Palatino Linotype" w:hAnsi="Palatino Linotype" w:cs="TimesNewRoman"/>
          <w:sz w:val="22"/>
          <w:szCs w:val="22"/>
        </w:rPr>
        <w:t>ě</w:t>
      </w:r>
      <w:r w:rsidRPr="00677304">
        <w:rPr>
          <w:rFonts w:ascii="Palatino Linotype" w:hAnsi="Palatino Linotype"/>
          <w:sz w:val="22"/>
          <w:szCs w:val="22"/>
        </w:rPr>
        <w:t>snou nádobu, která zaru</w:t>
      </w:r>
      <w:r w:rsidRPr="00677304">
        <w:rPr>
          <w:rFonts w:ascii="Palatino Linotype" w:hAnsi="Palatino Linotype" w:cs="TimesNewRoman"/>
          <w:sz w:val="22"/>
          <w:szCs w:val="22"/>
        </w:rPr>
        <w:t>č</w:t>
      </w:r>
      <w:r w:rsidRPr="00677304">
        <w:rPr>
          <w:rFonts w:ascii="Palatino Linotype" w:hAnsi="Palatino Linotype"/>
          <w:sz w:val="22"/>
          <w:szCs w:val="22"/>
        </w:rPr>
        <w:t>uje vodot</w:t>
      </w:r>
      <w:r w:rsidRPr="00677304">
        <w:rPr>
          <w:rFonts w:ascii="Palatino Linotype" w:hAnsi="Palatino Linotype" w:cs="TimesNewRoman"/>
          <w:sz w:val="22"/>
          <w:szCs w:val="22"/>
        </w:rPr>
        <w:t>ě</w:t>
      </w:r>
      <w:r w:rsidRPr="00677304">
        <w:rPr>
          <w:rFonts w:ascii="Palatino Linotype" w:hAnsi="Palatino Linotype"/>
          <w:sz w:val="22"/>
          <w:szCs w:val="22"/>
        </w:rPr>
        <w:t>snost a nepropustnost. Pr</w:t>
      </w:r>
      <w:r w:rsidRPr="00677304">
        <w:rPr>
          <w:rFonts w:ascii="Palatino Linotype" w:hAnsi="Palatino Linotype" w:cs="TimesNewRoman"/>
          <w:sz w:val="22"/>
          <w:szCs w:val="22"/>
        </w:rPr>
        <w:t>ů</w:t>
      </w:r>
      <w:r w:rsidRPr="00677304">
        <w:rPr>
          <w:rFonts w:ascii="Palatino Linotype" w:hAnsi="Palatino Linotype"/>
          <w:sz w:val="22"/>
          <w:szCs w:val="22"/>
        </w:rPr>
        <w:t>m</w:t>
      </w:r>
      <w:r w:rsidRPr="00677304">
        <w:rPr>
          <w:rFonts w:ascii="Palatino Linotype" w:hAnsi="Palatino Linotype" w:cs="TimesNewRoman"/>
          <w:sz w:val="22"/>
          <w:szCs w:val="22"/>
        </w:rPr>
        <w:t>ě</w:t>
      </w:r>
      <w:r w:rsidRPr="00677304">
        <w:rPr>
          <w:rFonts w:ascii="Palatino Linotype" w:hAnsi="Palatino Linotype"/>
          <w:sz w:val="22"/>
          <w:szCs w:val="22"/>
        </w:rPr>
        <w:t>r šachty je 800-1000mm a výška cca 1700mm s možností prodloužení až do2500mm. V této šacht</w:t>
      </w:r>
      <w:r w:rsidRPr="00677304">
        <w:rPr>
          <w:rFonts w:ascii="Palatino Linotype" w:hAnsi="Palatino Linotype" w:cs="TimesNewRoman"/>
          <w:sz w:val="22"/>
          <w:szCs w:val="22"/>
        </w:rPr>
        <w:t xml:space="preserve">ě </w:t>
      </w:r>
      <w:r w:rsidRPr="00677304">
        <w:rPr>
          <w:rFonts w:ascii="Palatino Linotype" w:hAnsi="Palatino Linotype"/>
          <w:sz w:val="22"/>
          <w:szCs w:val="22"/>
        </w:rPr>
        <w:t xml:space="preserve">je </w:t>
      </w:r>
      <w:r w:rsidRPr="00677304">
        <w:rPr>
          <w:rFonts w:ascii="Palatino Linotype" w:hAnsi="Palatino Linotype" w:cs="TimesNewRoman"/>
          <w:sz w:val="22"/>
          <w:szCs w:val="22"/>
        </w:rPr>
        <w:t>č</w:t>
      </w:r>
      <w:r w:rsidRPr="00677304">
        <w:rPr>
          <w:rFonts w:ascii="Palatino Linotype" w:hAnsi="Palatino Linotype"/>
          <w:sz w:val="22"/>
          <w:szCs w:val="22"/>
        </w:rPr>
        <w:t>erpadlo vybavené drti</w:t>
      </w:r>
      <w:r w:rsidRPr="00677304">
        <w:rPr>
          <w:rFonts w:ascii="Palatino Linotype" w:hAnsi="Palatino Linotype" w:cs="TimesNewRoman"/>
          <w:sz w:val="22"/>
          <w:szCs w:val="22"/>
        </w:rPr>
        <w:t>č</w:t>
      </w:r>
      <w:r w:rsidRPr="00677304">
        <w:rPr>
          <w:rFonts w:ascii="Palatino Linotype" w:hAnsi="Palatino Linotype"/>
          <w:sz w:val="22"/>
          <w:szCs w:val="22"/>
        </w:rPr>
        <w:t>em ne</w:t>
      </w:r>
      <w:r w:rsidRPr="00677304">
        <w:rPr>
          <w:rFonts w:ascii="Palatino Linotype" w:hAnsi="Palatino Linotype" w:cs="TimesNewRoman"/>
          <w:sz w:val="22"/>
          <w:szCs w:val="22"/>
        </w:rPr>
        <w:t>č</w:t>
      </w:r>
      <w:r w:rsidRPr="00677304">
        <w:rPr>
          <w:rFonts w:ascii="Palatino Linotype" w:hAnsi="Palatino Linotype"/>
          <w:sz w:val="22"/>
          <w:szCs w:val="22"/>
        </w:rPr>
        <w:t xml:space="preserve">istot, které je </w:t>
      </w:r>
      <w:r w:rsidRPr="00677304">
        <w:rPr>
          <w:rFonts w:ascii="Palatino Linotype" w:hAnsi="Palatino Linotype" w:cs="TimesNewRoman"/>
          <w:sz w:val="22"/>
          <w:szCs w:val="22"/>
        </w:rPr>
        <w:t>ř</w:t>
      </w:r>
      <w:r w:rsidRPr="00677304">
        <w:rPr>
          <w:rFonts w:ascii="Palatino Linotype" w:hAnsi="Palatino Linotype"/>
          <w:sz w:val="22"/>
          <w:szCs w:val="22"/>
        </w:rPr>
        <w:t>ízeno ovládací automatikou a sníma</w:t>
      </w:r>
      <w:r w:rsidRPr="00677304">
        <w:rPr>
          <w:rFonts w:ascii="Palatino Linotype" w:hAnsi="Palatino Linotype" w:cs="TimesNewRoman"/>
          <w:sz w:val="22"/>
          <w:szCs w:val="22"/>
        </w:rPr>
        <w:t>č</w:t>
      </w:r>
      <w:r w:rsidRPr="00677304">
        <w:rPr>
          <w:rFonts w:ascii="Palatino Linotype" w:hAnsi="Palatino Linotype"/>
          <w:sz w:val="22"/>
          <w:szCs w:val="22"/>
        </w:rPr>
        <w:t xml:space="preserve">em hladiny. V okamžiku, kdy hladina dosáhne horního </w:t>
      </w:r>
      <w:r w:rsidRPr="00677304">
        <w:rPr>
          <w:rFonts w:ascii="Palatino Linotype" w:hAnsi="Palatino Linotype" w:cs="TimesNewRoman"/>
          <w:sz w:val="22"/>
          <w:szCs w:val="22"/>
        </w:rPr>
        <w:t>č</w:t>
      </w:r>
      <w:r w:rsidRPr="00677304">
        <w:rPr>
          <w:rFonts w:ascii="Palatino Linotype" w:hAnsi="Palatino Linotype"/>
          <w:sz w:val="22"/>
          <w:szCs w:val="22"/>
        </w:rPr>
        <w:t>idla sníma</w:t>
      </w:r>
      <w:r w:rsidRPr="00677304">
        <w:rPr>
          <w:rFonts w:ascii="Palatino Linotype" w:hAnsi="Palatino Linotype" w:cs="TimesNewRoman"/>
          <w:sz w:val="22"/>
          <w:szCs w:val="22"/>
        </w:rPr>
        <w:t>č</w:t>
      </w:r>
      <w:r w:rsidRPr="00677304">
        <w:rPr>
          <w:rFonts w:ascii="Palatino Linotype" w:hAnsi="Palatino Linotype"/>
          <w:sz w:val="22"/>
          <w:szCs w:val="22"/>
        </w:rPr>
        <w:t xml:space="preserve">e hladiny, dojde k sepnutí </w:t>
      </w:r>
      <w:r w:rsidRPr="00677304">
        <w:rPr>
          <w:rFonts w:ascii="Palatino Linotype" w:hAnsi="Palatino Linotype" w:cs="TimesNewRoman"/>
          <w:sz w:val="22"/>
          <w:szCs w:val="22"/>
        </w:rPr>
        <w:t>č</w:t>
      </w:r>
      <w:r w:rsidRPr="00677304">
        <w:rPr>
          <w:rFonts w:ascii="Palatino Linotype" w:hAnsi="Palatino Linotype"/>
          <w:sz w:val="22"/>
          <w:szCs w:val="22"/>
        </w:rPr>
        <w:t>erpadla a následnému vy</w:t>
      </w:r>
      <w:r w:rsidRPr="00677304">
        <w:rPr>
          <w:rFonts w:ascii="Palatino Linotype" w:hAnsi="Palatino Linotype" w:cs="TimesNewRoman"/>
          <w:sz w:val="22"/>
          <w:szCs w:val="22"/>
        </w:rPr>
        <w:t>č</w:t>
      </w:r>
      <w:r w:rsidRPr="00677304">
        <w:rPr>
          <w:rFonts w:ascii="Palatino Linotype" w:hAnsi="Palatino Linotype"/>
          <w:sz w:val="22"/>
          <w:szCs w:val="22"/>
        </w:rPr>
        <w:t>erpání šachty. Po vy</w:t>
      </w:r>
      <w:r w:rsidRPr="00677304">
        <w:rPr>
          <w:rFonts w:ascii="Palatino Linotype" w:hAnsi="Palatino Linotype" w:cs="TimesNewRoman"/>
          <w:sz w:val="22"/>
          <w:szCs w:val="22"/>
        </w:rPr>
        <w:t>č</w:t>
      </w:r>
      <w:r w:rsidRPr="00677304">
        <w:rPr>
          <w:rFonts w:ascii="Palatino Linotype" w:hAnsi="Palatino Linotype"/>
          <w:sz w:val="22"/>
          <w:szCs w:val="22"/>
        </w:rPr>
        <w:t>erpání pod ur</w:t>
      </w:r>
      <w:r w:rsidRPr="00677304">
        <w:rPr>
          <w:rFonts w:ascii="Palatino Linotype" w:hAnsi="Palatino Linotype" w:cs="TimesNewRoman"/>
          <w:sz w:val="22"/>
          <w:szCs w:val="22"/>
        </w:rPr>
        <w:t>č</w:t>
      </w:r>
      <w:r w:rsidRPr="00677304">
        <w:rPr>
          <w:rFonts w:ascii="Palatino Linotype" w:hAnsi="Palatino Linotype"/>
          <w:sz w:val="22"/>
          <w:szCs w:val="22"/>
        </w:rPr>
        <w:t>itou hladinu v šacht</w:t>
      </w:r>
      <w:r w:rsidRPr="00677304">
        <w:rPr>
          <w:rFonts w:ascii="Palatino Linotype" w:hAnsi="Palatino Linotype" w:cs="TimesNewRoman"/>
          <w:sz w:val="22"/>
          <w:szCs w:val="22"/>
        </w:rPr>
        <w:t>ě č</w:t>
      </w:r>
      <w:r w:rsidRPr="00677304">
        <w:rPr>
          <w:rFonts w:ascii="Palatino Linotype" w:hAnsi="Palatino Linotype"/>
          <w:sz w:val="22"/>
          <w:szCs w:val="22"/>
        </w:rPr>
        <w:t>erpadlo op</w:t>
      </w:r>
      <w:r w:rsidRPr="00677304">
        <w:rPr>
          <w:rFonts w:ascii="Palatino Linotype" w:hAnsi="Palatino Linotype" w:cs="TimesNewRoman"/>
          <w:sz w:val="22"/>
          <w:szCs w:val="22"/>
        </w:rPr>
        <w:t>ě</w:t>
      </w:r>
      <w:r w:rsidRPr="00677304">
        <w:rPr>
          <w:rFonts w:ascii="Palatino Linotype" w:hAnsi="Palatino Linotype"/>
          <w:sz w:val="22"/>
          <w:szCs w:val="22"/>
        </w:rPr>
        <w:t>t automaticky vypne. Uložení gravita</w:t>
      </w:r>
      <w:r w:rsidRPr="00677304">
        <w:rPr>
          <w:rFonts w:ascii="Palatino Linotype" w:hAnsi="Palatino Linotype" w:cs="TimesNewRoman"/>
          <w:sz w:val="22"/>
          <w:szCs w:val="22"/>
        </w:rPr>
        <w:t>č</w:t>
      </w:r>
      <w:r w:rsidRPr="00677304">
        <w:rPr>
          <w:rFonts w:ascii="Palatino Linotype" w:hAnsi="Palatino Linotype"/>
          <w:sz w:val="22"/>
          <w:szCs w:val="22"/>
        </w:rPr>
        <w:t>ního i tlakového potrubí bude stejné a bude uloženo na pískovém loži tlouš</w:t>
      </w:r>
      <w:r w:rsidRPr="00677304">
        <w:rPr>
          <w:rFonts w:ascii="Palatino Linotype" w:hAnsi="Palatino Linotype" w:cs="TimesNewRoman"/>
          <w:sz w:val="22"/>
          <w:szCs w:val="22"/>
        </w:rPr>
        <w:t>ť</w:t>
      </w:r>
      <w:r w:rsidRPr="00677304">
        <w:rPr>
          <w:rFonts w:ascii="Palatino Linotype" w:hAnsi="Palatino Linotype"/>
          <w:sz w:val="22"/>
          <w:szCs w:val="22"/>
        </w:rPr>
        <w:t>ky 100mm a obsypáno 300mm nad vrchol potrubí. U tlakového potrubí bude p</w:t>
      </w:r>
      <w:r w:rsidRPr="00677304">
        <w:rPr>
          <w:rFonts w:ascii="Palatino Linotype" w:hAnsi="Palatino Linotype" w:cs="TimesNewRoman"/>
          <w:sz w:val="22"/>
          <w:szCs w:val="22"/>
        </w:rPr>
        <w:t>ř</w:t>
      </w:r>
      <w:r w:rsidRPr="00677304">
        <w:rPr>
          <w:rFonts w:ascii="Palatino Linotype" w:hAnsi="Palatino Linotype"/>
          <w:sz w:val="22"/>
          <w:szCs w:val="22"/>
        </w:rPr>
        <w:t>iložen signaliza</w:t>
      </w:r>
      <w:r w:rsidRPr="00677304">
        <w:rPr>
          <w:rFonts w:ascii="Palatino Linotype" w:hAnsi="Palatino Linotype" w:cs="TimesNewRoman"/>
          <w:sz w:val="22"/>
          <w:szCs w:val="22"/>
        </w:rPr>
        <w:t>č</w:t>
      </w:r>
      <w:r w:rsidRPr="00677304">
        <w:rPr>
          <w:rFonts w:ascii="Palatino Linotype" w:hAnsi="Palatino Linotype"/>
          <w:sz w:val="22"/>
          <w:szCs w:val="22"/>
        </w:rPr>
        <w:t>ní vodi</w:t>
      </w:r>
      <w:r w:rsidRPr="00677304">
        <w:rPr>
          <w:rFonts w:ascii="Palatino Linotype" w:hAnsi="Palatino Linotype" w:cs="TimesNewRoman"/>
          <w:sz w:val="22"/>
          <w:szCs w:val="22"/>
        </w:rPr>
        <w:t xml:space="preserve">č </w:t>
      </w:r>
      <w:r w:rsidRPr="00677304">
        <w:rPr>
          <w:rFonts w:ascii="Palatino Linotype" w:hAnsi="Palatino Linotype"/>
          <w:sz w:val="22"/>
          <w:szCs w:val="22"/>
        </w:rPr>
        <w:t>pro možnost budoucího vyhledání v terénu.</w:t>
      </w:r>
    </w:p>
    <w:p w:rsidR="00677304" w:rsidRPr="00677304" w:rsidRDefault="00677304" w:rsidP="00677304">
      <w:pPr>
        <w:autoSpaceDE w:val="0"/>
        <w:autoSpaceDN w:val="0"/>
        <w:adjustRightInd w:val="0"/>
        <w:spacing w:line="276" w:lineRule="auto"/>
        <w:ind w:left="708"/>
        <w:jc w:val="both"/>
        <w:rPr>
          <w:rFonts w:ascii="Palatino Linotype" w:hAnsi="Palatino Linotype"/>
          <w:sz w:val="22"/>
          <w:szCs w:val="22"/>
        </w:rPr>
      </w:pPr>
    </w:p>
    <w:p w:rsidR="00AB062A" w:rsidRPr="0041706B" w:rsidRDefault="00AB062A" w:rsidP="0096639F">
      <w:pPr>
        <w:ind w:left="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D12A2A"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sidRPr="00D12A2A">
        <w:rPr>
          <w:rFonts w:ascii="Palatino Linotype" w:hAnsi="Palatino Linotype"/>
          <w:b/>
          <w:bCs/>
          <w:sz w:val="22"/>
          <w:szCs w:val="22"/>
          <w:lang w:val="cs-CZ"/>
        </w:rPr>
        <w:t xml:space="preserve">Předpokládaný </w:t>
      </w:r>
      <w:r w:rsidR="003B6BB3" w:rsidRPr="00D12A2A">
        <w:rPr>
          <w:rFonts w:ascii="Palatino Linotype" w:hAnsi="Palatino Linotype"/>
          <w:b/>
          <w:bCs/>
          <w:sz w:val="22"/>
          <w:szCs w:val="22"/>
          <w:lang w:val="cs-CZ"/>
        </w:rPr>
        <w:t>termín zahájení:</w:t>
      </w:r>
      <w:r w:rsidR="003B6BB3" w:rsidRPr="00D12A2A">
        <w:rPr>
          <w:rFonts w:ascii="Palatino Linotype" w:hAnsi="Palatino Linotype"/>
          <w:b/>
          <w:sz w:val="22"/>
          <w:szCs w:val="22"/>
          <w:lang w:val="cs-CZ"/>
        </w:rPr>
        <w:tab/>
      </w:r>
      <w:r w:rsidR="003B6BB3" w:rsidRPr="00D12A2A">
        <w:rPr>
          <w:rFonts w:ascii="Palatino Linotype" w:hAnsi="Palatino Linotype"/>
          <w:b/>
          <w:sz w:val="22"/>
          <w:szCs w:val="22"/>
          <w:lang w:val="cs-CZ"/>
        </w:rPr>
        <w:tab/>
      </w:r>
      <w:r w:rsidR="003B6BB3" w:rsidRPr="00D12A2A">
        <w:rPr>
          <w:rFonts w:ascii="Palatino Linotype" w:hAnsi="Palatino Linotype"/>
          <w:b/>
          <w:sz w:val="22"/>
          <w:szCs w:val="22"/>
          <w:lang w:val="cs-CZ"/>
        </w:rPr>
        <w:tab/>
      </w:r>
      <w:r w:rsidR="00483134" w:rsidRPr="00D12A2A">
        <w:rPr>
          <w:rFonts w:ascii="Palatino Linotype" w:hAnsi="Palatino Linotype"/>
          <w:b/>
          <w:sz w:val="22"/>
          <w:szCs w:val="22"/>
          <w:lang w:val="cs-CZ"/>
        </w:rPr>
        <w:tab/>
      </w:r>
      <w:r w:rsidR="00483134" w:rsidRPr="00D12A2A">
        <w:rPr>
          <w:rFonts w:ascii="Palatino Linotype" w:hAnsi="Palatino Linotype"/>
          <w:b/>
          <w:sz w:val="22"/>
          <w:szCs w:val="22"/>
          <w:lang w:val="cs-CZ"/>
        </w:rPr>
        <w:tab/>
      </w:r>
      <w:r w:rsidR="00483134" w:rsidRPr="00D12A2A">
        <w:rPr>
          <w:rFonts w:ascii="Palatino Linotype" w:hAnsi="Palatino Linotype"/>
          <w:b/>
          <w:sz w:val="22"/>
          <w:szCs w:val="22"/>
          <w:lang w:val="cs-CZ"/>
        </w:rPr>
        <w:tab/>
      </w:r>
      <w:r w:rsidR="00483134" w:rsidRPr="00D12A2A">
        <w:rPr>
          <w:rFonts w:ascii="Palatino Linotype" w:hAnsi="Palatino Linotype"/>
          <w:b/>
          <w:sz w:val="22"/>
          <w:szCs w:val="22"/>
          <w:lang w:val="cs-CZ"/>
        </w:rPr>
        <w:tab/>
      </w:r>
      <w:r w:rsidR="0096639F" w:rsidRPr="00D12A2A">
        <w:rPr>
          <w:rFonts w:ascii="Palatino Linotype" w:hAnsi="Palatino Linotype"/>
          <w:b/>
          <w:sz w:val="22"/>
          <w:szCs w:val="22"/>
          <w:lang w:val="cs-CZ"/>
        </w:rPr>
        <w:t xml:space="preserve"> </w:t>
      </w:r>
      <w:r w:rsidR="00677304" w:rsidRPr="00D12A2A">
        <w:rPr>
          <w:rFonts w:ascii="Palatino Linotype" w:hAnsi="Palatino Linotype"/>
          <w:b/>
          <w:sz w:val="22"/>
          <w:szCs w:val="22"/>
          <w:lang w:val="cs-CZ"/>
        </w:rPr>
        <w:t>01. 04. 2016</w:t>
      </w:r>
    </w:p>
    <w:p w:rsidR="00F2106C" w:rsidRPr="00D12A2A"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D12A2A">
        <w:rPr>
          <w:rFonts w:ascii="Palatino Linotype" w:hAnsi="Palatino Linotype"/>
          <w:b/>
          <w:bCs/>
          <w:sz w:val="22"/>
          <w:szCs w:val="22"/>
          <w:lang w:val="cs-CZ"/>
        </w:rPr>
        <w:t>termín dokončení stavebních prací:</w:t>
      </w:r>
      <w:r w:rsidRPr="00D12A2A">
        <w:rPr>
          <w:rFonts w:ascii="Palatino Linotype" w:hAnsi="Palatino Linotype"/>
          <w:b/>
          <w:bCs/>
          <w:sz w:val="22"/>
          <w:szCs w:val="22"/>
          <w:lang w:val="cs-CZ"/>
        </w:rPr>
        <w:tab/>
      </w:r>
      <w:r w:rsidR="00E60D0D" w:rsidRPr="00D12A2A">
        <w:rPr>
          <w:rFonts w:ascii="Palatino Linotype" w:hAnsi="Palatino Linotype"/>
          <w:b/>
          <w:bCs/>
          <w:sz w:val="22"/>
          <w:szCs w:val="22"/>
          <w:lang w:val="cs-CZ"/>
        </w:rPr>
        <w:tab/>
      </w:r>
      <w:r w:rsidR="004C3F1A" w:rsidRPr="00D12A2A">
        <w:rPr>
          <w:rFonts w:ascii="Palatino Linotype" w:hAnsi="Palatino Linotype"/>
          <w:b/>
          <w:bCs/>
          <w:sz w:val="22"/>
          <w:szCs w:val="22"/>
          <w:lang w:val="cs-CZ"/>
        </w:rPr>
        <w:tab/>
      </w:r>
      <w:r w:rsidR="00F2106C" w:rsidRPr="00D12A2A">
        <w:rPr>
          <w:rFonts w:ascii="Palatino Linotype" w:hAnsi="Palatino Linotype"/>
          <w:b/>
          <w:bCs/>
          <w:sz w:val="22"/>
          <w:szCs w:val="22"/>
          <w:lang w:val="cs-CZ"/>
        </w:rPr>
        <w:tab/>
      </w:r>
      <w:r w:rsidR="00483134" w:rsidRPr="00D12A2A">
        <w:rPr>
          <w:rFonts w:ascii="Palatino Linotype" w:hAnsi="Palatino Linotype"/>
          <w:b/>
          <w:bCs/>
          <w:sz w:val="22"/>
          <w:szCs w:val="22"/>
          <w:lang w:val="cs-CZ"/>
        </w:rPr>
        <w:tab/>
        <w:t xml:space="preserve">   </w:t>
      </w:r>
      <w:r w:rsidR="00677304" w:rsidRPr="00D12A2A">
        <w:rPr>
          <w:rFonts w:ascii="Palatino Linotype" w:hAnsi="Palatino Linotype"/>
          <w:b/>
          <w:bCs/>
          <w:sz w:val="22"/>
          <w:szCs w:val="22"/>
          <w:lang w:val="cs-CZ"/>
        </w:rPr>
        <w:tab/>
      </w:r>
      <w:r w:rsidR="00483134" w:rsidRPr="00D12A2A">
        <w:rPr>
          <w:rFonts w:ascii="Palatino Linotype" w:hAnsi="Palatino Linotype"/>
          <w:b/>
          <w:bCs/>
          <w:sz w:val="22"/>
          <w:szCs w:val="22"/>
          <w:lang w:val="cs-CZ"/>
        </w:rPr>
        <w:t xml:space="preserve"> </w:t>
      </w:r>
      <w:r w:rsidR="00677304" w:rsidRPr="00D12A2A">
        <w:rPr>
          <w:rFonts w:ascii="Palatino Linotype" w:hAnsi="Palatino Linotype"/>
          <w:b/>
          <w:bCs/>
          <w:sz w:val="22"/>
          <w:szCs w:val="22"/>
          <w:lang w:val="cs-CZ"/>
        </w:rPr>
        <w:t xml:space="preserve">31. 10. </w:t>
      </w:r>
      <w:r w:rsidR="00884EEB" w:rsidRPr="00D12A2A">
        <w:rPr>
          <w:rFonts w:ascii="Palatino Linotype" w:hAnsi="Palatino Linotype"/>
          <w:b/>
          <w:bCs/>
          <w:sz w:val="22"/>
          <w:szCs w:val="22"/>
          <w:lang w:val="cs-CZ"/>
        </w:rPr>
        <w:t>201</w:t>
      </w:r>
      <w:r w:rsidR="00677304" w:rsidRPr="00D12A2A">
        <w:rPr>
          <w:rFonts w:ascii="Palatino Linotype" w:hAnsi="Palatino Linotype"/>
          <w:b/>
          <w:bCs/>
          <w:sz w:val="22"/>
          <w:szCs w:val="22"/>
          <w:lang w:val="cs-CZ"/>
        </w:rPr>
        <w:t>6</w:t>
      </w:r>
    </w:p>
    <w:p w:rsidR="003B6BB3" w:rsidRPr="0041706B"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předání provedeného díla:</w:t>
      </w:r>
      <w:r w:rsidRPr="0041706B">
        <w:rPr>
          <w:rFonts w:ascii="Palatino Linotype" w:hAnsi="Palatino Linotype"/>
          <w:b/>
          <w:sz w:val="22"/>
          <w:szCs w:val="22"/>
          <w:lang w:val="cs-CZ"/>
        </w:rPr>
        <w:tab/>
      </w:r>
      <w:r w:rsidRPr="0041706B">
        <w:rPr>
          <w:rFonts w:ascii="Palatino Linotype" w:hAnsi="Palatino Linotype"/>
          <w:b/>
          <w:sz w:val="22"/>
          <w:szCs w:val="22"/>
          <w:lang w:val="cs-CZ"/>
        </w:rPr>
        <w:tab/>
      </w:r>
      <w:r w:rsidR="00751AE3" w:rsidRPr="00751AE3">
        <w:rPr>
          <w:rFonts w:ascii="Palatino Linotype" w:hAnsi="Palatino Linotype"/>
          <w:b/>
          <w:bCs/>
          <w:sz w:val="22"/>
          <w:szCs w:val="22"/>
          <w:lang w:val="cs-CZ"/>
        </w:rPr>
        <w:t>do 14 dnů od ukončení staveb</w:t>
      </w:r>
      <w:r w:rsidR="004C1EF3">
        <w:rPr>
          <w:rFonts w:ascii="Palatino Linotype" w:hAnsi="Palatino Linotype"/>
          <w:b/>
          <w:bCs/>
          <w:sz w:val="22"/>
          <w:szCs w:val="22"/>
          <w:lang w:val="cs-CZ"/>
        </w:rPr>
        <w:t>n</w:t>
      </w:r>
      <w:r w:rsidR="00751AE3" w:rsidRPr="00751AE3">
        <w:rPr>
          <w:rFonts w:ascii="Palatino Linotype" w:hAnsi="Palatino Linotype"/>
          <w:b/>
          <w:bCs/>
          <w:sz w:val="22"/>
          <w:szCs w:val="22"/>
          <w:lang w:val="cs-CZ"/>
        </w:rPr>
        <w:t>ích prací</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483134">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 xml:space="preserve">dodržovat technologické předpisy pro provádění prací tzn., že </w:t>
      </w:r>
      <w:r w:rsidRPr="0041706B">
        <w:rPr>
          <w:rStyle w:val="ZkladntextodsazenChar"/>
          <w:rFonts w:ascii="Palatino Linotype" w:hAnsi="Palatino Linotype"/>
          <w:i w:val="0"/>
          <w:sz w:val="22"/>
          <w:szCs w:val="22"/>
        </w:rPr>
        <w:lastRenderedPageBreak/>
        <w:t>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677304" w:rsidRDefault="004C3F1A" w:rsidP="00677304">
      <w:pPr>
        <w:pStyle w:val="Odstavecseseznamem"/>
        <w:numPr>
          <w:ilvl w:val="0"/>
          <w:numId w:val="9"/>
        </w:numPr>
        <w:tabs>
          <w:tab w:val="left" w:pos="284"/>
        </w:tabs>
        <w:ind w:left="567" w:hanging="567"/>
        <w:contextualSpacing/>
        <w:jc w:val="both"/>
        <w:rPr>
          <w:rFonts w:ascii="Palatino Linotype" w:hAnsi="Palatino Linotype"/>
          <w:sz w:val="22"/>
          <w:szCs w:val="22"/>
        </w:rPr>
      </w:pPr>
      <w:r w:rsidRPr="00677304">
        <w:rPr>
          <w:rFonts w:ascii="Palatino Linotype" w:hAnsi="Palatino Linotype"/>
          <w:sz w:val="22"/>
          <w:szCs w:val="22"/>
        </w:rPr>
        <w:t>Míste</w:t>
      </w:r>
      <w:r w:rsidR="002251D0" w:rsidRPr="00677304">
        <w:rPr>
          <w:rFonts w:ascii="Palatino Linotype" w:hAnsi="Palatino Linotype"/>
          <w:sz w:val="22"/>
          <w:szCs w:val="22"/>
        </w:rPr>
        <w:t>m plnění díla</w:t>
      </w:r>
      <w:r w:rsidRPr="00677304">
        <w:rPr>
          <w:rFonts w:ascii="Palatino Linotype" w:hAnsi="Palatino Linotype"/>
          <w:sz w:val="22"/>
          <w:szCs w:val="22"/>
        </w:rPr>
        <w:t xml:space="preserve"> </w:t>
      </w:r>
      <w:r w:rsidR="004C1EF3" w:rsidRPr="00677304">
        <w:rPr>
          <w:rFonts w:ascii="Palatino Linotype" w:hAnsi="Palatino Linotype"/>
          <w:sz w:val="22"/>
          <w:szCs w:val="22"/>
        </w:rPr>
        <w:t xml:space="preserve">je </w:t>
      </w:r>
      <w:r w:rsidR="0096639F" w:rsidRPr="00677304">
        <w:rPr>
          <w:rFonts w:ascii="Palatino Linotype" w:hAnsi="Palatino Linotype"/>
          <w:sz w:val="22"/>
          <w:szCs w:val="22"/>
        </w:rPr>
        <w:t>katastrální území Bílá Třemešná</w:t>
      </w:r>
      <w:r w:rsidR="00483134" w:rsidRPr="00677304">
        <w:rPr>
          <w:rFonts w:ascii="Palatino Linotype" w:hAnsi="Palatino Linotype"/>
          <w:sz w:val="22"/>
          <w:szCs w:val="22"/>
        </w:rPr>
        <w:t xml:space="preserve">, </w:t>
      </w:r>
      <w:r w:rsidR="0096639F" w:rsidRPr="00677304">
        <w:rPr>
          <w:rFonts w:ascii="Palatino Linotype" w:hAnsi="Palatino Linotype"/>
          <w:sz w:val="22"/>
          <w:szCs w:val="22"/>
        </w:rPr>
        <w:t xml:space="preserve">parcely </w:t>
      </w:r>
      <w:r w:rsidR="00677304" w:rsidRPr="00677304">
        <w:rPr>
          <w:rFonts w:ascii="Palatino Linotype" w:hAnsi="Palatino Linotype"/>
          <w:sz w:val="22"/>
          <w:szCs w:val="22"/>
        </w:rPr>
        <w:t>1150, 1168/2, 1096/14 pro gravitační část, 1 1213, 1212, 1100/42, 1211/2, 1096/2, 1097/46, 1097/10, 1097/47, 241, 150, 204, 149, 148, 147, 1100/27, 1100/10, 1100/14, 1100/46, 141, 140, 1100/21, 1085/3, 1085/2, 135,1091/1, 1092/3, 1092/4, 139, 1092/8 pro rozvětvený výtlak v lokalitě Aleje v obci Bílá Třemešná, k. ú. Bílá Třemešná,</w:t>
      </w:r>
      <w:r w:rsidR="00483134" w:rsidRPr="00677304">
        <w:rPr>
          <w:rFonts w:ascii="Palatino Linotype" w:hAnsi="Palatino Linotype" w:cs="Arial"/>
          <w:sz w:val="22"/>
          <w:szCs w:val="22"/>
        </w:rPr>
        <w:t xml:space="preserve"> na </w:t>
      </w:r>
      <w:r w:rsidR="00483134" w:rsidRPr="00677304">
        <w:rPr>
          <w:rFonts w:ascii="Palatino Linotype" w:hAnsi="Palatino Linotype" w:cs="Arial"/>
          <w:color w:val="000000"/>
          <w:sz w:val="22"/>
          <w:szCs w:val="22"/>
        </w:rPr>
        <w:t>území Královéhradeckého kraje</w:t>
      </w:r>
      <w:r w:rsidR="003B6BB3" w:rsidRPr="00677304">
        <w:rPr>
          <w:rFonts w:ascii="Palatino Linotype" w:hAnsi="Palatino Linotype"/>
          <w:sz w:val="22"/>
          <w:szCs w:val="22"/>
        </w:rPr>
        <w:t xml:space="preserve"> (dále</w:t>
      </w:r>
      <w:r w:rsidR="003B6BB3" w:rsidRPr="00677304">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677304">
        <w:rPr>
          <w:rFonts w:ascii="Palatino Linotype" w:hAnsi="Palatino Linotype"/>
          <w:b/>
          <w:color w:val="FF0000"/>
          <w:sz w:val="22"/>
          <w:szCs w:val="22"/>
        </w:rPr>
        <w:t>6</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96639F" w:rsidRPr="0041706B" w:rsidRDefault="0096639F"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lastRenderedPageBreak/>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650656" w:rsidRDefault="00AE621D"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483134">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AE621D" w:rsidRPr="00650656" w:rsidRDefault="00AE621D" w:rsidP="00483134">
      <w:pPr>
        <w:pStyle w:val="Bezmezer"/>
        <w:ind w:left="708"/>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Kč</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p>
    <w:p w:rsidR="00C1436E" w:rsidRPr="00650656" w:rsidRDefault="00C1436E" w:rsidP="00483134">
      <w:pPr>
        <w:pStyle w:val="Bezmezer"/>
        <w:ind w:left="567" w:firstLine="141"/>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lastRenderedPageBreak/>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41706B">
        <w:rPr>
          <w:rFonts w:ascii="Palatino Linotype" w:hAnsi="Palatino Linotype"/>
          <w:sz w:val="22"/>
          <w:szCs w:val="22"/>
        </w:rPr>
        <w:t xml:space="preserve">objednatele </w:t>
      </w:r>
      <w:r w:rsidR="004C1EF3" w:rsidRPr="0041706B">
        <w:rPr>
          <w:rFonts w:ascii="Palatino Linotype" w:hAnsi="Palatino Linotype"/>
          <w:b/>
          <w:color w:val="FF0000"/>
          <w:sz w:val="22"/>
          <w:szCs w:val="22"/>
        </w:rPr>
        <w:t>(ing</w:t>
      </w:r>
      <w:r w:rsidRPr="0041706B">
        <w:rPr>
          <w:rFonts w:ascii="Palatino Linotype" w:hAnsi="Palatino Linotype"/>
          <w:b/>
          <w:color w:val="FF0000"/>
          <w:sz w:val="22"/>
          <w:szCs w:val="22"/>
        </w:rPr>
        <w:t>………</w:t>
      </w:r>
      <w:r w:rsidR="004C1EF3" w:rsidRPr="0041706B">
        <w:rPr>
          <w:rFonts w:ascii="Palatino Linotype" w:hAnsi="Palatino Linotype"/>
          <w:b/>
          <w:color w:val="FF0000"/>
          <w:sz w:val="22"/>
          <w:szCs w:val="22"/>
        </w:rPr>
        <w:t>….)</w:t>
      </w:r>
      <w:r w:rsidR="004C1EF3" w:rsidRPr="0041706B">
        <w:rPr>
          <w:rFonts w:ascii="Palatino Linotype" w:hAnsi="Palatino Linotype"/>
          <w:sz w:val="22"/>
          <w:szCs w:val="22"/>
        </w:rPr>
        <w:t xml:space="preserve">, </w:t>
      </w:r>
      <w:r w:rsidR="004C1EF3" w:rsidRPr="0041706B">
        <w:rPr>
          <w:rFonts w:ascii="Palatino Linotype" w:hAnsi="Palatino Linotype"/>
          <w:b/>
          <w:color w:val="FF0000"/>
          <w:sz w:val="22"/>
          <w:szCs w:val="22"/>
        </w:rPr>
        <w:t>a to</w:t>
      </w:r>
      <w:r w:rsidRPr="0041706B">
        <w:rPr>
          <w:rFonts w:ascii="Palatino Linotype" w:hAnsi="Palatino Linotype"/>
          <w:sz w:val="22"/>
          <w:szCs w:val="22"/>
        </w:rPr>
        <w:t xml:space="preserve">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96639F">
      <w:pPr>
        <w:pStyle w:val="Odstavecseseznamem"/>
        <w:spacing w:after="240"/>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96639F" w:rsidRDefault="00C1436E" w:rsidP="0096639F">
      <w:pPr>
        <w:pStyle w:val="Odstavecseseznamem"/>
        <w:numPr>
          <w:ilvl w:val="2"/>
          <w:numId w:val="3"/>
        </w:numPr>
        <w:spacing w:after="240"/>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96639F" w:rsidRPr="0041706B" w:rsidRDefault="0096639F" w:rsidP="0096639F">
      <w:pPr>
        <w:pStyle w:val="Odstavecseseznamem"/>
        <w:spacing w:after="240"/>
        <w:ind w:left="709"/>
        <w:contextualSpacing/>
        <w:jc w:val="both"/>
        <w:rPr>
          <w:rFonts w:ascii="Palatino Linotype" w:hAnsi="Palatino Linotype"/>
          <w:b/>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96639F" w:rsidRPr="0096639F" w:rsidRDefault="0096639F" w:rsidP="0096639F">
      <w:pPr>
        <w:pStyle w:val="Odstavecseseznamem"/>
        <w:rPr>
          <w:rFonts w:ascii="Palatino Linotype" w:hAnsi="Palatino Linotype"/>
          <w:sz w:val="22"/>
          <w:szCs w:val="22"/>
        </w:rPr>
      </w:pPr>
    </w:p>
    <w:p w:rsidR="0096639F" w:rsidRPr="001661DC" w:rsidRDefault="0096639F" w:rsidP="0096639F">
      <w:pPr>
        <w:pStyle w:val="Odstavecseseznamem"/>
        <w:ind w:left="709"/>
        <w:contextualSpacing/>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lastRenderedPageBreak/>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157B59" w:rsidRDefault="00D17609" w:rsidP="00E802D3">
      <w:pPr>
        <w:widowControl w:val="0"/>
        <w:ind w:left="709" w:hanging="709"/>
        <w:jc w:val="both"/>
        <w:rPr>
          <w:rFonts w:ascii="Palatino Linotype" w:hAnsi="Palatino Linotype"/>
          <w:sz w:val="10"/>
          <w:szCs w:val="10"/>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157B59">
        <w:rPr>
          <w:rFonts w:ascii="Palatino Linotype" w:hAnsi="Palatino Linotype"/>
          <w:b/>
          <w:sz w:val="22"/>
          <w:szCs w:val="22"/>
        </w:rPr>
        <w:t>30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lastRenderedPageBreak/>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157B59" w:rsidRDefault="00D17609" w:rsidP="00E802D3">
      <w:pPr>
        <w:ind w:left="709" w:hanging="709"/>
        <w:jc w:val="both"/>
        <w:rPr>
          <w:rFonts w:ascii="Palatino Linotype" w:hAnsi="Palatino Linotype"/>
          <w:sz w:val="10"/>
          <w:szCs w:val="10"/>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720D8F" w:rsidRDefault="00D17609" w:rsidP="00157B59">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96639F" w:rsidRPr="00157B59" w:rsidRDefault="0096639F" w:rsidP="0096639F">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provést předmětné dílo v souladu s odsouhlasenou projektovou dokumentací, v nejvyšší normové jakosti při dodržení všech platných právních </w:t>
      </w:r>
      <w:r w:rsidRPr="00A53349">
        <w:rPr>
          <w:rFonts w:ascii="Palatino Linotype" w:hAnsi="Palatino Linotype"/>
          <w:sz w:val="22"/>
          <w:szCs w:val="22"/>
        </w:rPr>
        <w:lastRenderedPageBreak/>
        <w:t>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00157B59">
        <w:rPr>
          <w:rFonts w:ascii="Palatino Linotype" w:hAnsi="Palatino Linotype"/>
          <w:b/>
          <w:sz w:val="22"/>
          <w:szCs w:val="22"/>
        </w:rPr>
        <w:t>nebo I</w:t>
      </w:r>
      <w:r w:rsidRPr="0041706B">
        <w:rPr>
          <w:rFonts w:ascii="Palatino Linotype" w:hAnsi="Palatino Linotype"/>
          <w:b/>
          <w:sz w:val="22"/>
          <w:szCs w:val="22"/>
        </w:rPr>
        <w:t>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w:t>
      </w:r>
      <w:r w:rsidRPr="0041706B">
        <w:rPr>
          <w:rFonts w:ascii="Palatino Linotype" w:hAnsi="Palatino Linotype"/>
          <w:sz w:val="22"/>
          <w:szCs w:val="22"/>
        </w:rPr>
        <w:lastRenderedPageBreak/>
        <w:t>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483134" w:rsidRDefault="00483134" w:rsidP="00483134">
      <w:pPr>
        <w:pStyle w:val="Odstavecseseznamem"/>
        <w:contextualSpacing/>
        <w:jc w:val="both"/>
        <w:rPr>
          <w:rFonts w:ascii="Palatino Linotype" w:hAnsi="Palatino Linotype"/>
          <w:sz w:val="22"/>
          <w:szCs w:val="22"/>
        </w:rPr>
      </w:pP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Zjistí-li objednatel, že zhotovitel provádí dílo v rozporu se svými povinnostmi </w:t>
      </w:r>
      <w:r w:rsidR="007A4FC6" w:rsidRPr="0041706B">
        <w:rPr>
          <w:rFonts w:ascii="Palatino Linotype" w:hAnsi="Palatino Linotype"/>
          <w:sz w:val="22"/>
          <w:szCs w:val="22"/>
        </w:rPr>
        <w:t>vyplývajícími</w:t>
      </w:r>
      <w:r w:rsidR="007A4FC6">
        <w:rPr>
          <w:rFonts w:ascii="Palatino Linotype" w:hAnsi="Palatino Linotype"/>
          <w:sz w:val="22"/>
          <w:szCs w:val="22"/>
        </w:rPr>
        <w:t xml:space="preserve"> </w:t>
      </w:r>
      <w:r w:rsidR="007A4FC6" w:rsidRPr="0041706B">
        <w:rPr>
          <w:rFonts w:ascii="Palatino Linotype" w:hAnsi="Palatino Linotype"/>
          <w:sz w:val="22"/>
          <w:szCs w:val="22"/>
        </w:rPr>
        <w:t>ze SOD</w:t>
      </w:r>
      <w:r w:rsidRPr="0041706B">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Default="00EB73A1" w:rsidP="00E802D3">
      <w:pPr>
        <w:ind w:left="567" w:hanging="567"/>
        <w:jc w:val="both"/>
        <w:rPr>
          <w:rFonts w:ascii="Palatino Linotype" w:hAnsi="Palatino Linotype"/>
          <w:sz w:val="22"/>
          <w:szCs w:val="22"/>
        </w:rPr>
      </w:pPr>
    </w:p>
    <w:p w:rsidR="00157B59" w:rsidRPr="0041706B" w:rsidRDefault="00157B59"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 xml:space="preserve">vědomím zdržují na staveništi a je povinen zabezpečit i veškerá bezpečnostní opatření na ochranu osob a majetku mimo prostor </w:t>
      </w:r>
      <w:r w:rsidRPr="00B75D5B">
        <w:rPr>
          <w:rFonts w:ascii="Palatino Linotype" w:hAnsi="Palatino Linotype"/>
          <w:sz w:val="22"/>
          <w:szCs w:val="22"/>
        </w:rPr>
        <w:lastRenderedPageBreak/>
        <w:t>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3A41BA">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96639F" w:rsidRDefault="00F83B66" w:rsidP="0096639F">
      <w:pPr>
        <w:pStyle w:val="Odstavecseseznamem"/>
        <w:numPr>
          <w:ilvl w:val="1"/>
          <w:numId w:val="41"/>
        </w:numPr>
        <w:spacing w:before="240" w:after="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96639F" w:rsidRPr="0096639F" w:rsidRDefault="0096639F" w:rsidP="0096639F">
      <w:pPr>
        <w:pStyle w:val="Odstavecseseznamem"/>
        <w:spacing w:before="240" w:after="240"/>
        <w:ind w:left="360"/>
        <w:contextualSpacing/>
        <w:jc w:val="both"/>
        <w:rPr>
          <w:rFonts w:ascii="Palatino Linotype" w:hAnsi="Palatino Linotype"/>
          <w:i/>
          <w:sz w:val="10"/>
          <w:szCs w:val="10"/>
        </w:rPr>
      </w:pP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F83B66" w:rsidRPr="00F83B66" w:rsidRDefault="00F83B66" w:rsidP="00F83B66"/>
    <w:p w:rsidR="002F6C2A" w:rsidRPr="002E58A4" w:rsidRDefault="002F6C2A" w:rsidP="002E58A4">
      <w:pPr>
        <w:pStyle w:val="Nadpis2"/>
        <w:numPr>
          <w:ilvl w:val="0"/>
          <w:numId w:val="27"/>
        </w:numPr>
        <w:spacing w:before="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9"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lastRenderedPageBreak/>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1661DC" w:rsidRDefault="00E802D3" w:rsidP="001661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483134">
        <w:rPr>
          <w:rFonts w:ascii="Palatino Linotype" w:hAnsi="Palatino Linotype" w:cs="Arial"/>
          <w:b/>
          <w:bCs/>
          <w:sz w:val="22"/>
          <w:szCs w:val="22"/>
        </w:rPr>
        <w:t xml:space="preserve">výši </w:t>
      </w:r>
      <w:r w:rsidR="00483134" w:rsidRPr="00D12A2A">
        <w:rPr>
          <w:rFonts w:ascii="Palatino Linotype" w:hAnsi="Palatino Linotype" w:cs="Arial"/>
          <w:b/>
          <w:bCs/>
          <w:sz w:val="22"/>
          <w:szCs w:val="22"/>
        </w:rPr>
        <w:t xml:space="preserve">min. </w:t>
      </w:r>
      <w:r w:rsidR="00D12A2A" w:rsidRPr="00D12A2A">
        <w:rPr>
          <w:rFonts w:ascii="Palatino Linotype" w:hAnsi="Palatino Linotype" w:cs="Arial"/>
          <w:b/>
          <w:bCs/>
          <w:sz w:val="22"/>
          <w:szCs w:val="22"/>
        </w:rPr>
        <w:t>6</w:t>
      </w:r>
      <w:r w:rsidRPr="00D12A2A">
        <w:rPr>
          <w:rFonts w:ascii="Palatino Linotype" w:hAnsi="Palatino Linotype" w:cs="Arial"/>
          <w:b/>
          <w:bCs/>
          <w:sz w:val="22"/>
          <w:szCs w:val="22"/>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lastRenderedPageBreak/>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9B71ED">
        <w:rPr>
          <w:rFonts w:ascii="Palatino Linotype" w:hAnsi="Palatino Linotype"/>
          <w:sz w:val="22"/>
          <w:szCs w:val="22"/>
        </w:rPr>
        <w:t>Bc. Štěpán Čeněk</w:t>
      </w:r>
      <w:r w:rsidR="00157B59">
        <w:rPr>
          <w:rFonts w:ascii="Palatino Linotype" w:hAnsi="Palatino Linotype"/>
          <w:sz w:val="22"/>
          <w:szCs w:val="22"/>
        </w:rPr>
        <w:t>, starosta</w:t>
      </w:r>
      <w:r w:rsidR="00483134">
        <w:rPr>
          <w:rFonts w:ascii="Palatino Linotype" w:hAnsi="Palatino Linotype"/>
          <w:sz w:val="22"/>
          <w:szCs w:val="22"/>
        </w:rPr>
        <w:t xml:space="preserve"> </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lastRenderedPageBreak/>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lastRenderedPageBreak/>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216E54" w:rsidRDefault="00EF702C" w:rsidP="00216E54">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216E54" w:rsidRPr="00216E54" w:rsidRDefault="00216E54" w:rsidP="00216E54">
      <w:pPr>
        <w:numPr>
          <w:ilvl w:val="0"/>
          <w:numId w:val="1"/>
        </w:numPr>
        <w:ind w:left="567" w:hanging="567"/>
        <w:jc w:val="both"/>
        <w:rPr>
          <w:rFonts w:ascii="Palatino Linotype" w:hAnsi="Palatino Linotype"/>
          <w:sz w:val="22"/>
          <w:szCs w:val="22"/>
        </w:rPr>
      </w:pPr>
      <w:r w:rsidRPr="00216E54">
        <w:rPr>
          <w:rFonts w:ascii="Palatino Linotype" w:hAnsi="Palatino Linotype"/>
          <w:b/>
          <w:sz w:val="22"/>
          <w:szCs w:val="22"/>
        </w:rPr>
        <w:t>Smluvní strany se dohodly, že se stavba bude realizovat pouze v případě přiznání dotace obci Bílá Třemešná.</w:t>
      </w:r>
    </w:p>
    <w:p w:rsidR="00216E54" w:rsidRPr="00EF702C" w:rsidRDefault="00216E54" w:rsidP="00216E54">
      <w:pPr>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lastRenderedPageBreak/>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483134" w:rsidRDefault="00483134" w:rsidP="00483134">
      <w:pPr>
        <w:pStyle w:val="Bezmezer"/>
        <w:tabs>
          <w:tab w:val="left" w:pos="284"/>
        </w:tabs>
        <w:jc w:val="both"/>
        <w:rPr>
          <w:rFonts w:ascii="Palatino Linotype" w:hAnsi="Palatino Linotype"/>
          <w:sz w:val="22"/>
          <w:szCs w:val="22"/>
          <w:lang w:val="cs-CZ"/>
        </w:rPr>
      </w:pPr>
    </w:p>
    <w:p w:rsidR="00483134" w:rsidRDefault="00483134" w:rsidP="00483134">
      <w:pPr>
        <w:pStyle w:val="Bezmezer"/>
        <w:tabs>
          <w:tab w:val="left" w:pos="284"/>
        </w:tabs>
        <w:jc w:val="both"/>
        <w:rPr>
          <w:rFonts w:ascii="Palatino Linotype" w:hAnsi="Palatino Linotype"/>
          <w:sz w:val="22"/>
          <w:szCs w:val="22"/>
          <w:lang w:val="cs-CZ"/>
        </w:rPr>
      </w:pPr>
    </w:p>
    <w:p w:rsidR="00157B59" w:rsidRDefault="00157B59" w:rsidP="00483134">
      <w:pPr>
        <w:pStyle w:val="Bezmezer"/>
        <w:tabs>
          <w:tab w:val="left" w:pos="284"/>
        </w:tabs>
        <w:jc w:val="both"/>
        <w:rPr>
          <w:rFonts w:ascii="Palatino Linotype" w:hAnsi="Palatino Linotype"/>
          <w:sz w:val="22"/>
          <w:szCs w:val="22"/>
          <w:lang w:val="cs-CZ"/>
        </w:rPr>
      </w:pPr>
    </w:p>
    <w:p w:rsidR="00157B59" w:rsidRPr="0041706B" w:rsidRDefault="00157B59" w:rsidP="00483134">
      <w:pPr>
        <w:pStyle w:val="Bezmezer"/>
        <w:tabs>
          <w:tab w:val="left" w:pos="284"/>
        </w:tabs>
        <w:jc w:val="both"/>
        <w:rPr>
          <w:rFonts w:ascii="Palatino Linotype" w:hAnsi="Palatino Linotype"/>
          <w:sz w:val="22"/>
          <w:szCs w:val="22"/>
          <w:lang w:val="cs-CZ"/>
        </w:rPr>
      </w:pP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F83B66" w:rsidRDefault="00F83B66"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1661DC" w:rsidRPr="001661DC" w:rsidRDefault="001661DC" w:rsidP="003A41BA">
      <w:pPr>
        <w:jc w:val="both"/>
        <w:rPr>
          <w:rFonts w:ascii="Palatino Linotype" w:hAnsi="Palatino Linotype"/>
          <w:bCs/>
          <w:sz w:val="22"/>
          <w:szCs w:val="22"/>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1661DC" w:rsidRDefault="001661DC"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F83B66" w:rsidRDefault="00F83B66"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483134" w:rsidRDefault="00483134" w:rsidP="00E802D3">
      <w:pPr>
        <w:jc w:val="both"/>
        <w:rPr>
          <w:rFonts w:ascii="Palatino Linotype" w:hAnsi="Palatino Linotype"/>
          <w:b/>
          <w:bCs/>
          <w:color w:val="0000FF"/>
          <w:sz w:val="22"/>
          <w:szCs w:val="22"/>
          <w:u w:val="single"/>
        </w:rPr>
      </w:pPr>
    </w:p>
    <w:p w:rsidR="00157B59" w:rsidRDefault="00157B59"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31" w:rsidRDefault="007E5D31" w:rsidP="00B01F50">
      <w:r>
        <w:separator/>
      </w:r>
    </w:p>
  </w:endnote>
  <w:endnote w:type="continuationSeparator" w:id="1">
    <w:p w:rsidR="007E5D31" w:rsidRDefault="007E5D31"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900162"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900162"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216E54">
      <w:rPr>
        <w:rStyle w:val="slostrnky"/>
        <w:noProof/>
      </w:rPr>
      <w:t>18</w:t>
    </w:r>
    <w:r>
      <w:rPr>
        <w:rStyle w:val="slostrnky"/>
      </w:rPr>
      <w:fldChar w:fldCharType="end"/>
    </w:r>
  </w:p>
  <w:p w:rsidR="00112C16" w:rsidRDefault="00112C16" w:rsidP="0037588B">
    <w:pPr>
      <w:pStyle w:val="Zpat"/>
    </w:pPr>
    <w:r>
      <w:t>Profesionálové, a.s. Masarykovo nám.391/12, Hradec Králové 500 02</w:t>
    </w:r>
    <w:r>
      <w:tab/>
    </w:r>
    <w:r w:rsidR="00483134">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900162"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31" w:rsidRDefault="007E5D31" w:rsidP="00B01F50">
      <w:r>
        <w:separator/>
      </w:r>
    </w:p>
  </w:footnote>
  <w:footnote w:type="continuationSeparator" w:id="1">
    <w:p w:rsidR="007E5D31" w:rsidRDefault="007E5D31"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83134">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16685"/>
    <w:rsid w:val="00121D53"/>
    <w:rsid w:val="00136962"/>
    <w:rsid w:val="00150FA0"/>
    <w:rsid w:val="00152BA7"/>
    <w:rsid w:val="00154ED7"/>
    <w:rsid w:val="00157B59"/>
    <w:rsid w:val="001661DC"/>
    <w:rsid w:val="00174E6A"/>
    <w:rsid w:val="001A57BA"/>
    <w:rsid w:val="001A794D"/>
    <w:rsid w:val="001C4CE8"/>
    <w:rsid w:val="001D2BD1"/>
    <w:rsid w:val="001E3F8A"/>
    <w:rsid w:val="001E43E4"/>
    <w:rsid w:val="001F3461"/>
    <w:rsid w:val="001F383B"/>
    <w:rsid w:val="002007DE"/>
    <w:rsid w:val="00204987"/>
    <w:rsid w:val="00216E54"/>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D5D48"/>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90422"/>
    <w:rsid w:val="00393AC0"/>
    <w:rsid w:val="003A41BA"/>
    <w:rsid w:val="003B6BB3"/>
    <w:rsid w:val="003D1D83"/>
    <w:rsid w:val="003D7F24"/>
    <w:rsid w:val="003E151F"/>
    <w:rsid w:val="003E503B"/>
    <w:rsid w:val="003F3FA4"/>
    <w:rsid w:val="003F48FE"/>
    <w:rsid w:val="004043DB"/>
    <w:rsid w:val="004074A4"/>
    <w:rsid w:val="00414BFB"/>
    <w:rsid w:val="0041706B"/>
    <w:rsid w:val="004217BA"/>
    <w:rsid w:val="0044379C"/>
    <w:rsid w:val="004437CA"/>
    <w:rsid w:val="00445A43"/>
    <w:rsid w:val="00455919"/>
    <w:rsid w:val="00483134"/>
    <w:rsid w:val="00496B54"/>
    <w:rsid w:val="004978D2"/>
    <w:rsid w:val="004A05AA"/>
    <w:rsid w:val="004A253E"/>
    <w:rsid w:val="004A47A7"/>
    <w:rsid w:val="004A7FA3"/>
    <w:rsid w:val="004C1EF3"/>
    <w:rsid w:val="004C3F1A"/>
    <w:rsid w:val="004D4876"/>
    <w:rsid w:val="004E29BD"/>
    <w:rsid w:val="004F2E7B"/>
    <w:rsid w:val="004F7839"/>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30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C3BA2"/>
    <w:rsid w:val="007D6216"/>
    <w:rsid w:val="007E5022"/>
    <w:rsid w:val="007E5D31"/>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B50DC"/>
    <w:rsid w:val="008D3DD8"/>
    <w:rsid w:val="008F6822"/>
    <w:rsid w:val="00900162"/>
    <w:rsid w:val="0091005B"/>
    <w:rsid w:val="00910C14"/>
    <w:rsid w:val="00927686"/>
    <w:rsid w:val="00932CB0"/>
    <w:rsid w:val="00961849"/>
    <w:rsid w:val="0096639F"/>
    <w:rsid w:val="00970415"/>
    <w:rsid w:val="00972DE9"/>
    <w:rsid w:val="00975914"/>
    <w:rsid w:val="009B5807"/>
    <w:rsid w:val="009B5AF1"/>
    <w:rsid w:val="009B71ED"/>
    <w:rsid w:val="009B74F8"/>
    <w:rsid w:val="009C0645"/>
    <w:rsid w:val="009C2C80"/>
    <w:rsid w:val="009D6E00"/>
    <w:rsid w:val="009F14BE"/>
    <w:rsid w:val="009F20FB"/>
    <w:rsid w:val="009F24F9"/>
    <w:rsid w:val="009F7818"/>
    <w:rsid w:val="00A10208"/>
    <w:rsid w:val="00A10CDD"/>
    <w:rsid w:val="00A17FA2"/>
    <w:rsid w:val="00A22AEA"/>
    <w:rsid w:val="00A2605E"/>
    <w:rsid w:val="00A316DC"/>
    <w:rsid w:val="00A32512"/>
    <w:rsid w:val="00A454FC"/>
    <w:rsid w:val="00A45BCC"/>
    <w:rsid w:val="00A53349"/>
    <w:rsid w:val="00A6708D"/>
    <w:rsid w:val="00A719B3"/>
    <w:rsid w:val="00A8323E"/>
    <w:rsid w:val="00A840EF"/>
    <w:rsid w:val="00A84751"/>
    <w:rsid w:val="00A857B7"/>
    <w:rsid w:val="00A878E5"/>
    <w:rsid w:val="00A91993"/>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B6533"/>
    <w:rsid w:val="00CC03AB"/>
    <w:rsid w:val="00CC2E62"/>
    <w:rsid w:val="00CE3CA8"/>
    <w:rsid w:val="00D0119F"/>
    <w:rsid w:val="00D03C68"/>
    <w:rsid w:val="00D12A2A"/>
    <w:rsid w:val="00D12D78"/>
    <w:rsid w:val="00D17609"/>
    <w:rsid w:val="00D32431"/>
    <w:rsid w:val="00D3478E"/>
    <w:rsid w:val="00D350DB"/>
    <w:rsid w:val="00D3692D"/>
    <w:rsid w:val="00D61B97"/>
    <w:rsid w:val="00D638F2"/>
    <w:rsid w:val="00D67644"/>
    <w:rsid w:val="00D9184F"/>
    <w:rsid w:val="00D9770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4F9D"/>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83B66"/>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33621214">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854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a@bilatremesn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05F8-A1AE-4F35-9D79-6529CC9F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6699</Words>
  <Characters>39526</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46133</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5</cp:revision>
  <cp:lastPrinted>2011-08-11T17:12:00Z</cp:lastPrinted>
  <dcterms:created xsi:type="dcterms:W3CDTF">2015-02-25T08:45:00Z</dcterms:created>
  <dcterms:modified xsi:type="dcterms:W3CDTF">2015-03-05T08:27:00Z</dcterms:modified>
</cp:coreProperties>
</file>