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E10F3A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802A95">
        <w:rPr>
          <w:rFonts w:ascii="Palatino Linotype" w:hAnsi="Palatino Linotype" w:cs="Arial"/>
          <w:b/>
          <w:sz w:val="24"/>
          <w:szCs w:val="24"/>
        </w:rPr>
        <w:t>11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2E56A1" w:rsidRPr="002E269B" w:rsidRDefault="002E56A1" w:rsidP="002E56A1">
      <w:pPr>
        <w:pStyle w:val="Prosttext1"/>
        <w:spacing w:after="0"/>
        <w:jc w:val="center"/>
        <w:rPr>
          <w:rFonts w:ascii="Palatino Linotype" w:hAnsi="Palatino Linotype" w:cs="Arial"/>
          <w:b/>
          <w:sz w:val="27"/>
          <w:szCs w:val="27"/>
          <w:lang w:val="pl-PL" w:eastAsia="cs-CZ"/>
        </w:rPr>
      </w:pPr>
      <w:r w:rsidRPr="002E269B">
        <w:rPr>
          <w:rFonts w:ascii="Palatino Linotype" w:hAnsi="Palatino Linotype" w:cs="Arial"/>
          <w:b/>
          <w:bCs/>
          <w:sz w:val="27"/>
          <w:szCs w:val="27"/>
          <w:lang w:val="pl-PL"/>
        </w:rPr>
        <w:t>„</w:t>
      </w:r>
      <w:r w:rsidRPr="002E269B">
        <w:rPr>
          <w:rFonts w:ascii="Palatino Linotype" w:hAnsi="Palatino Linotype"/>
          <w:b/>
          <w:sz w:val="27"/>
          <w:szCs w:val="27"/>
          <w:lang w:eastAsia="cs-CZ"/>
        </w:rPr>
        <w:t>Snížení energetické náročnosti budovy obecního úřadu v Bernarticích</w:t>
      </w:r>
      <w:r w:rsidRPr="002E269B">
        <w:rPr>
          <w:rFonts w:ascii="Palatino Linotype" w:hAnsi="Palatino Linotype" w:cs="Arial"/>
          <w:b/>
          <w:sz w:val="27"/>
          <w:szCs w:val="27"/>
          <w:lang w:val="pl-PL" w:eastAsia="cs-CZ"/>
        </w:rPr>
        <w:t xml:space="preserve"> “</w:t>
      </w:r>
    </w:p>
    <w:p w:rsidR="002E56A1" w:rsidRDefault="002E56A1" w:rsidP="002E56A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E56A1" w:rsidRPr="00016870" w:rsidRDefault="002E56A1" w:rsidP="002E56A1">
      <w:pPr>
        <w:spacing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016870">
        <w:rPr>
          <w:rFonts w:ascii="Palatino Linotype" w:hAnsi="Palatino Linotype" w:cs="Arial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 xml:space="preserve">Obec </w:t>
      </w:r>
      <w:r>
        <w:rPr>
          <w:rFonts w:ascii="Palatino Linotype" w:hAnsi="Palatino Linotype" w:cs="Arial"/>
          <w:b/>
          <w:color w:val="000000"/>
        </w:rPr>
        <w:t>Bernartice</w:t>
      </w:r>
      <w:r w:rsidRPr="0052736C">
        <w:rPr>
          <w:rFonts w:ascii="Palatino Linotype" w:hAnsi="Palatino Linotype"/>
          <w:b/>
          <w:bCs/>
        </w:rPr>
        <w:tab/>
      </w:r>
    </w:p>
    <w:p w:rsidR="002E56A1" w:rsidRPr="00CD6E43" w:rsidRDefault="002E56A1" w:rsidP="002E56A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</w:rPr>
        <w:t xml:space="preserve">se sídlem: </w:t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CD6E43">
        <w:rPr>
          <w:rFonts w:ascii="Palatino Linotype" w:hAnsi="Palatino Linotype"/>
        </w:rPr>
        <w:t>Bernartice 77, 542 04 Bernartice u Trutnova</w:t>
      </w:r>
    </w:p>
    <w:p w:rsidR="002E56A1" w:rsidRPr="00CD6E43" w:rsidRDefault="002E56A1" w:rsidP="002E56A1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 xml:space="preserve">IČ: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eastAsia="Times New Roman" w:hAnsi="Palatino Linotype"/>
          <w:lang w:eastAsia="cs-CZ"/>
        </w:rPr>
        <w:t>00277665</w:t>
      </w:r>
    </w:p>
    <w:p w:rsidR="002E56A1" w:rsidRPr="00CD6E43" w:rsidRDefault="002E56A1" w:rsidP="002E56A1">
      <w:pPr>
        <w:spacing w:after="0"/>
        <w:rPr>
          <w:rFonts w:ascii="Palatino Linotype" w:eastAsia="Times New Roman" w:hAnsi="Palatino Linotype"/>
          <w:lang w:eastAsia="cs-CZ"/>
        </w:rPr>
      </w:pPr>
      <w:r w:rsidRPr="00CD6E43">
        <w:rPr>
          <w:rFonts w:ascii="Palatino Linotype" w:hAnsi="Palatino Linotype"/>
          <w:bCs/>
        </w:rPr>
        <w:t>DIČ:</w:t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ab/>
      </w:r>
      <w:r>
        <w:rPr>
          <w:rFonts w:ascii="Palatino Linotype" w:eastAsia="Times New Roman" w:hAnsi="Palatino Linotype"/>
          <w:lang w:eastAsia="cs-CZ"/>
        </w:rPr>
        <w:tab/>
      </w:r>
      <w:r w:rsidRPr="00CD6E43">
        <w:rPr>
          <w:rFonts w:ascii="Palatino Linotype" w:eastAsia="Times New Roman" w:hAnsi="Palatino Linotype"/>
          <w:lang w:eastAsia="cs-CZ"/>
        </w:rPr>
        <w:t>CZ 00277665</w:t>
      </w:r>
    </w:p>
    <w:p w:rsidR="002E56A1" w:rsidRPr="00CD6E43" w:rsidRDefault="002E56A1" w:rsidP="002E56A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>jejímž jménem jedná: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 xml:space="preserve"> Bc. Václav Schreier, starosta obce</w:t>
      </w:r>
    </w:p>
    <w:p w:rsidR="002E56A1" w:rsidRPr="00CD6E43" w:rsidRDefault="002E56A1" w:rsidP="002E56A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mobil: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>+420 724 180 504</w:t>
      </w:r>
    </w:p>
    <w:p w:rsidR="002E56A1" w:rsidRPr="00CD6E43" w:rsidRDefault="002E56A1" w:rsidP="002E56A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e-mail: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hyperlink r:id="rId7" w:history="1">
        <w:r w:rsidRPr="00CD6E43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2E56A1" w:rsidRPr="00CD6E43" w:rsidRDefault="002E56A1" w:rsidP="002E56A1">
      <w:pPr>
        <w:spacing w:after="0"/>
        <w:rPr>
          <w:rFonts w:ascii="Palatino Linotype" w:hAnsi="Palatino Linotype"/>
          <w:bCs/>
        </w:rPr>
      </w:pPr>
      <w:r w:rsidRPr="00CD6E43">
        <w:rPr>
          <w:rFonts w:ascii="Palatino Linotype" w:hAnsi="Palatino Linotype"/>
          <w:bCs/>
        </w:rPr>
        <w:t xml:space="preserve">bankovní spojení: </w:t>
      </w:r>
      <w:r w:rsidRPr="00CD6E43"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CD6E43">
        <w:rPr>
          <w:rFonts w:ascii="Palatino Linotype" w:hAnsi="Palatino Linotype"/>
        </w:rPr>
        <w:t>1303689399/0800</w:t>
      </w:r>
    </w:p>
    <w:p w:rsidR="002E56A1" w:rsidRDefault="002E56A1" w:rsidP="002E56A1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E10F3A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E10F3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E10F3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E10F3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E10F3A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E10F3A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E10F3A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E10F3A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0F3A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F9" w:rsidRDefault="00023AF9" w:rsidP="0003428A">
      <w:pPr>
        <w:spacing w:after="0" w:line="240" w:lineRule="auto"/>
      </w:pPr>
      <w:r>
        <w:separator/>
      </w:r>
    </w:p>
  </w:endnote>
  <w:end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1" w:rsidRDefault="002E56A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37" w:rsidRDefault="000A2A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120015</wp:posOffset>
          </wp:positionV>
          <wp:extent cx="2724150" cy="438150"/>
          <wp:effectExtent l="19050" t="0" r="0" b="0"/>
          <wp:wrapNone/>
          <wp:docPr id="2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438400" cy="657225"/>
          <wp:effectExtent l="19050" t="0" r="0" b="0"/>
          <wp:docPr id="1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1" w:rsidRDefault="002E56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F9" w:rsidRDefault="00023AF9" w:rsidP="0003428A">
      <w:pPr>
        <w:spacing w:after="0" w:line="240" w:lineRule="auto"/>
      </w:pPr>
      <w:r>
        <w:separator/>
      </w:r>
    </w:p>
  </w:footnote>
  <w:footnote w:type="continuationSeparator" w:id="1">
    <w:p w:rsidR="00023AF9" w:rsidRDefault="00023AF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1" w:rsidRDefault="002E56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C" w:rsidRDefault="009E296C" w:rsidP="009E296C">
    <w:pPr>
      <w:pStyle w:val="Zhlav"/>
      <w:rPr>
        <w:rFonts w:ascii="Palatino Linotype" w:hAnsi="Palatino Linotype"/>
        <w:i/>
      </w:rPr>
    </w:pPr>
    <w:r>
      <w:rPr>
        <w:rFonts w:ascii="Palatino Linotype" w:hAnsi="Palatino Linotype"/>
        <w:i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7620</wp:posOffset>
          </wp:positionV>
          <wp:extent cx="2032000" cy="1019175"/>
          <wp:effectExtent l="19050" t="0" r="6350" b="0"/>
          <wp:wrapNone/>
          <wp:docPr id="1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6A1" w:rsidRPr="001E5BCA" w:rsidRDefault="002E56A1" w:rsidP="002E56A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-68580</wp:posOffset>
          </wp:positionV>
          <wp:extent cx="828675" cy="819150"/>
          <wp:effectExtent l="19050" t="0" r="9525" b="0"/>
          <wp:wrapNone/>
          <wp:docPr id="20" name="Obrázek 1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BCA">
      <w:rPr>
        <w:rFonts w:eastAsia="Times New Roman"/>
        <w:sz w:val="24"/>
        <w:szCs w:val="24"/>
        <w:lang w:eastAsia="cs-CZ"/>
      </w:rPr>
      <w:t>Veřejná zakázka:</w:t>
    </w:r>
  </w:p>
  <w:p w:rsidR="002E56A1" w:rsidRPr="001E5BCA" w:rsidRDefault="002E56A1" w:rsidP="002E56A1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1E5BCA">
      <w:rPr>
        <w:rFonts w:eastAsia="Times New Roman"/>
        <w:sz w:val="24"/>
        <w:szCs w:val="24"/>
        <w:lang w:eastAsia="cs-CZ"/>
      </w:rPr>
      <w:t>„Snížení energetické náročnosti budovy obecního úřadu v Bernarticích“</w:t>
    </w:r>
    <w:r w:rsidRPr="001E5BCA">
      <w:rPr>
        <w:rFonts w:eastAsia="Times New Roman"/>
        <w:noProof/>
        <w:sz w:val="24"/>
        <w:szCs w:val="24"/>
        <w:lang w:eastAsia="cs-CZ"/>
      </w:rPr>
      <w:t xml:space="preserve"> </w:t>
    </w:r>
    <w:r w:rsidRPr="001E5BCA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-429895</wp:posOffset>
          </wp:positionV>
          <wp:extent cx="2032000" cy="1019175"/>
          <wp:effectExtent l="19050" t="0" r="6350" b="0"/>
          <wp:wrapNone/>
          <wp:docPr id="2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6A1" w:rsidRDefault="002E56A1" w:rsidP="002E56A1">
    <w:pPr>
      <w:pStyle w:val="Zhlav"/>
      <w:tabs>
        <w:tab w:val="clear" w:pos="4536"/>
        <w:tab w:val="clear" w:pos="9072"/>
        <w:tab w:val="left" w:pos="6315"/>
      </w:tabs>
    </w:pPr>
    <w:r>
      <w:tab/>
    </w:r>
    <w:r>
      <w:tab/>
    </w:r>
    <w:r>
      <w:tab/>
    </w:r>
  </w:p>
  <w:p w:rsidR="009E296C" w:rsidRPr="00C513EA" w:rsidRDefault="002E56A1" w:rsidP="002E56A1">
    <w:pPr>
      <w:pStyle w:val="Zhlav"/>
      <w:rPr>
        <w:sz w:val="6"/>
        <w:szCs w:val="6"/>
      </w:rPr>
    </w:pPr>
    <w:r>
      <w:tab/>
    </w:r>
    <w:r>
      <w:tab/>
    </w:r>
    <w:r>
      <w:tab/>
    </w:r>
    <w:r>
      <w:tab/>
    </w: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1" w:rsidRDefault="002E56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47742"/>
    <w:rsid w:val="00097C3E"/>
    <w:rsid w:val="000A2A37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2E56A1"/>
    <w:rsid w:val="00303952"/>
    <w:rsid w:val="00304A95"/>
    <w:rsid w:val="003151E2"/>
    <w:rsid w:val="003902CE"/>
    <w:rsid w:val="003F38F9"/>
    <w:rsid w:val="003F6746"/>
    <w:rsid w:val="00450239"/>
    <w:rsid w:val="00462EE6"/>
    <w:rsid w:val="004818A1"/>
    <w:rsid w:val="00492F8A"/>
    <w:rsid w:val="004A6996"/>
    <w:rsid w:val="00500DA8"/>
    <w:rsid w:val="0056744A"/>
    <w:rsid w:val="005A02B5"/>
    <w:rsid w:val="005C51E1"/>
    <w:rsid w:val="005E3B7A"/>
    <w:rsid w:val="005F22AF"/>
    <w:rsid w:val="006309B1"/>
    <w:rsid w:val="006411F2"/>
    <w:rsid w:val="00662387"/>
    <w:rsid w:val="006E7B5D"/>
    <w:rsid w:val="007311D0"/>
    <w:rsid w:val="0074749D"/>
    <w:rsid w:val="00751DD0"/>
    <w:rsid w:val="00765CB0"/>
    <w:rsid w:val="00771829"/>
    <w:rsid w:val="007933E8"/>
    <w:rsid w:val="007D3660"/>
    <w:rsid w:val="00802A95"/>
    <w:rsid w:val="00810879"/>
    <w:rsid w:val="00815285"/>
    <w:rsid w:val="00836905"/>
    <w:rsid w:val="008547B5"/>
    <w:rsid w:val="00861427"/>
    <w:rsid w:val="00891FF7"/>
    <w:rsid w:val="008A1BF7"/>
    <w:rsid w:val="008C1820"/>
    <w:rsid w:val="008F44CD"/>
    <w:rsid w:val="00911A3C"/>
    <w:rsid w:val="00926B34"/>
    <w:rsid w:val="009432B2"/>
    <w:rsid w:val="009E296C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93BF6"/>
    <w:rsid w:val="00BB6ABC"/>
    <w:rsid w:val="00BE4A50"/>
    <w:rsid w:val="00C24AC5"/>
    <w:rsid w:val="00C47B0E"/>
    <w:rsid w:val="00D331CC"/>
    <w:rsid w:val="00D477B8"/>
    <w:rsid w:val="00D51F62"/>
    <w:rsid w:val="00D66ADE"/>
    <w:rsid w:val="00DB26B7"/>
    <w:rsid w:val="00DD294F"/>
    <w:rsid w:val="00E10F3A"/>
    <w:rsid w:val="00E828DD"/>
    <w:rsid w:val="00E91600"/>
    <w:rsid w:val="00E933D0"/>
    <w:rsid w:val="00EC630C"/>
    <w:rsid w:val="00EF3FEE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10" type="connector" idref="#_x0000_s1065"/>
        <o:r id="V:Rule11" type="connector" idref="#_x0000_s1082"/>
        <o:r id="V:Rule12" type="connector" idref="#_x0000_s1062"/>
        <o:r id="V:Rule13" type="connector" idref="#_x0000_s1080"/>
        <o:r id="V:Rule14" type="connector" idref="#_x0000_s1064"/>
        <o:r id="V:Rule15" type="connector" idref="#_x0000_s1079"/>
        <o:r id="V:Rule16" type="connector" idref="#_x0000_s1078"/>
        <o:r id="V:Rule17" type="connector" idref="#_x0000_s1063"/>
        <o:r id="V:Rule1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A2A3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obecbernar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Links>
    <vt:vector size="6" baseType="variant">
      <vt:variant>
        <vt:i4>6357059</vt:i4>
      </vt:variant>
      <vt:variant>
        <vt:i4>-1</vt:i4>
      </vt:variant>
      <vt:variant>
        <vt:i4>2062</vt:i4>
      </vt:variant>
      <vt:variant>
        <vt:i4>4</vt:i4>
      </vt:variant>
      <vt:variant>
        <vt:lpwstr>http://cs.wikipedia.org/wiki/Soubor:Polepy_(okres_Kol%C3%ADn)_znak.jpg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2014-08-18T21:44:00Z</dcterms:created>
  <dcterms:modified xsi:type="dcterms:W3CDTF">2014-08-18T21:44:00Z</dcterms:modified>
</cp:coreProperties>
</file>